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FE66C">
      <w:pPr>
        <w:spacing w:line="240" w:lineRule="auto"/>
        <w:jc w:val="center"/>
        <w:rPr>
          <w:rFonts w:ascii="Times New Roman" w:hAnsi="Times New Roman" w:cs="Times New Roman"/>
          <w:caps/>
          <w:sz w:val="24"/>
          <w:szCs w:val="24"/>
          <w:lang w:val="en-US"/>
        </w:rPr>
      </w:pPr>
    </w:p>
    <w:p w14:paraId="37505008">
      <w:pPr>
        <w:spacing w:line="360" w:lineRule="auto"/>
        <w:jc w:val="center"/>
        <w:rPr>
          <w:rFonts w:ascii="Times New Roman" w:hAnsi="Times New Roman" w:cs="Times New Roman"/>
          <w:sz w:val="24"/>
          <w:szCs w:val="24"/>
        </w:rPr>
      </w:pPr>
      <w:r>
        <w:rPr>
          <w:rFonts w:ascii="Times New Roman" w:hAnsi="Times New Roman" w:cs="Times New Roman"/>
          <w:sz w:val="24"/>
          <w:szCs w:val="24"/>
        </w:rPr>
        <w:t>Шакула А.В.</w:t>
      </w:r>
      <w:r>
        <w:rPr>
          <w:sz w:val="24"/>
          <w:szCs w:val="24"/>
          <w:vertAlign w:val="superscript"/>
        </w:rPr>
        <w:t>1</w:t>
      </w:r>
      <w:r>
        <w:rPr>
          <w:rStyle w:val="4"/>
          <w:rFonts w:ascii="Times New Roman" w:hAnsi="Times New Roman" w:cs="Times New Roman"/>
          <w:color w:val="auto"/>
          <w:sz w:val="24"/>
          <w:szCs w:val="24"/>
          <w:u w:val="none"/>
        </w:rPr>
        <w:t xml:space="preserve">, </w:t>
      </w:r>
      <w:r>
        <w:rPr>
          <w:rFonts w:ascii="Times New Roman" w:hAnsi="Times New Roman" w:cs="Times New Roman"/>
          <w:sz w:val="24"/>
          <w:szCs w:val="24"/>
        </w:rPr>
        <w:t>Соболев А.В.</w:t>
      </w:r>
      <w:r>
        <w:rPr>
          <w:sz w:val="24"/>
          <w:szCs w:val="24"/>
          <w:vertAlign w:val="superscript"/>
        </w:rPr>
        <w:t>1</w:t>
      </w:r>
      <w:r>
        <w:rPr>
          <w:rFonts w:ascii="Times New Roman" w:hAnsi="Times New Roman" w:cs="Times New Roman"/>
          <w:sz w:val="24"/>
          <w:szCs w:val="24"/>
        </w:rPr>
        <w:t>, Кузнецов В.М.</w:t>
      </w:r>
      <w:r>
        <w:rPr>
          <w:sz w:val="24"/>
          <w:szCs w:val="24"/>
          <w:vertAlign w:val="superscript"/>
        </w:rPr>
        <w:t>1</w:t>
      </w:r>
      <w:r>
        <w:rPr>
          <w:rFonts w:ascii="Times New Roman" w:hAnsi="Times New Roman" w:cs="Times New Roman"/>
          <w:sz w:val="24"/>
          <w:szCs w:val="24"/>
        </w:rPr>
        <w:t>, Павлов А.И.</w:t>
      </w:r>
      <w:r>
        <w:rPr>
          <w:sz w:val="24"/>
          <w:szCs w:val="24"/>
          <w:vertAlign w:val="superscript"/>
        </w:rPr>
        <w:t>2</w:t>
      </w:r>
      <w:r>
        <w:rPr>
          <w:rFonts w:ascii="Times New Roman" w:hAnsi="Times New Roman" w:cs="Times New Roman"/>
          <w:sz w:val="24"/>
          <w:szCs w:val="24"/>
        </w:rPr>
        <w:t>, Сливинский Д.В.</w:t>
      </w:r>
      <w:r>
        <w:rPr>
          <w:sz w:val="24"/>
          <w:szCs w:val="24"/>
          <w:vertAlign w:val="superscript"/>
        </w:rPr>
        <w:t>2</w:t>
      </w:r>
      <w:r>
        <w:rPr>
          <w:rFonts w:ascii="Times New Roman" w:hAnsi="Times New Roman" w:cs="Times New Roman"/>
          <w:sz w:val="24"/>
          <w:szCs w:val="24"/>
        </w:rPr>
        <w:t>, Иванова И.И.</w:t>
      </w:r>
      <w:r>
        <w:rPr>
          <w:sz w:val="24"/>
          <w:szCs w:val="24"/>
          <w:vertAlign w:val="superscript"/>
        </w:rPr>
        <w:t>3</w:t>
      </w:r>
    </w:p>
    <w:p w14:paraId="44D5A5B3">
      <w:pPr>
        <w:pStyle w:val="7"/>
        <w:spacing w:line="360" w:lineRule="auto"/>
        <w:ind w:left="0"/>
        <w:jc w:val="right"/>
        <w:rPr>
          <w:rFonts w:hint="default" w:ascii="Times New Roman" w:hAnsi="Times New Roman" w:cs="Times New Roman"/>
          <w:sz w:val="24"/>
          <w:szCs w:val="24"/>
        </w:rPr>
      </w:pPr>
      <w:r>
        <w:rPr>
          <w:rFonts w:hint="default" w:ascii="Times New Roman" w:hAnsi="Times New Roman" w:cs="Times New Roman"/>
          <w:sz w:val="24"/>
          <w:szCs w:val="24"/>
          <w:vertAlign w:val="superscript"/>
        </w:rPr>
        <w:t>1</w:t>
      </w:r>
      <w:r>
        <w:rPr>
          <w:rFonts w:hint="default" w:ascii="Times New Roman" w:hAnsi="Times New Roman" w:cs="Times New Roman"/>
          <w:sz w:val="24"/>
          <w:szCs w:val="24"/>
        </w:rPr>
        <w:t>ФГБУ «Санаторно-курортный комплекс «Подмосковье» Минобороны России,Россия,</w:t>
      </w:r>
    </w:p>
    <w:p w14:paraId="2D18D765">
      <w:pPr>
        <w:pStyle w:val="7"/>
        <w:spacing w:line="360" w:lineRule="auto"/>
        <w:ind w:left="0"/>
        <w:jc w:val="right"/>
        <w:rPr>
          <w:rFonts w:hint="default" w:ascii="Times New Roman" w:hAnsi="Times New Roman" w:cs="Times New Roman"/>
          <w:sz w:val="24"/>
          <w:szCs w:val="24"/>
        </w:rPr>
      </w:pPr>
      <w:r>
        <w:rPr>
          <w:rFonts w:hint="default" w:ascii="Times New Roman" w:hAnsi="Times New Roman" w:cs="Times New Roman"/>
          <w:sz w:val="24"/>
          <w:szCs w:val="24"/>
        </w:rPr>
        <w:t>Московская область</w:t>
      </w:r>
    </w:p>
    <w:p w14:paraId="13D5FE57">
      <w:pPr>
        <w:spacing w:line="360" w:lineRule="auto"/>
        <w:jc w:val="right"/>
        <w:rPr>
          <w:rFonts w:ascii="Times New Roman" w:hAnsi="Times New Roman" w:cs="Times New Roman"/>
          <w:sz w:val="24"/>
          <w:szCs w:val="24"/>
        </w:rPr>
      </w:pPr>
      <w:r>
        <w:rPr>
          <w:sz w:val="24"/>
          <w:szCs w:val="24"/>
          <w:vertAlign w:val="superscript"/>
        </w:rPr>
        <w:t>2</w:t>
      </w:r>
      <w:r>
        <w:rPr>
          <w:rFonts w:ascii="Times New Roman" w:hAnsi="Times New Roman" w:eastAsia="SimSun" w:cs="Times New Roman"/>
          <w:color w:val="231F20"/>
          <w:sz w:val="24"/>
          <w:szCs w:val="24"/>
          <w:lang w:eastAsia="zh-CN" w:bidi="ar"/>
        </w:rPr>
        <w:t xml:space="preserve">ФГБУ «Национальный медицинский исследовательский центр высоких медицинских технологий - </w:t>
      </w:r>
      <w:r>
        <w:rPr>
          <w:rFonts w:ascii="Times New Roman" w:hAnsi="Times New Roman" w:eastAsia="SimSun" w:cs="Times New Roman"/>
          <w:color w:val="231F20"/>
          <w:sz w:val="24"/>
          <w:szCs w:val="24"/>
          <w:lang w:val="ru-RU" w:eastAsia="zh-CN" w:bidi="ar"/>
        </w:rPr>
        <w:t>Центральный</w:t>
      </w:r>
      <w:r>
        <w:rPr>
          <w:rFonts w:hint="default" w:ascii="Times New Roman" w:hAnsi="Times New Roman" w:eastAsia="SimSun" w:cs="Times New Roman"/>
          <w:color w:val="231F20"/>
          <w:sz w:val="24"/>
          <w:szCs w:val="24"/>
          <w:lang w:val="ru-RU" w:eastAsia="zh-CN" w:bidi="ar"/>
        </w:rPr>
        <w:t xml:space="preserve"> военный клинический </w:t>
      </w:r>
      <w:r>
        <w:rPr>
          <w:rFonts w:ascii="Times New Roman" w:hAnsi="Times New Roman" w:eastAsia="SimSun" w:cs="Times New Roman"/>
          <w:color w:val="231F20"/>
          <w:sz w:val="24"/>
          <w:szCs w:val="24"/>
          <w:lang w:eastAsia="zh-CN" w:bidi="ar"/>
        </w:rPr>
        <w:t xml:space="preserve">госпиталь им. А.А. Вишневского» </w:t>
      </w:r>
      <w:r>
        <w:rPr>
          <w:rFonts w:ascii="Times New Roman" w:hAnsi="Times New Roman" w:cs="Times New Roman"/>
          <w:sz w:val="24"/>
          <w:szCs w:val="24"/>
        </w:rPr>
        <w:t>Минобороны России, Россия, Московская область</w:t>
      </w:r>
    </w:p>
    <w:p w14:paraId="289DDA14">
      <w:pPr>
        <w:spacing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eastAsia="SimSun" w:cs="Times New Roman"/>
          <w:color w:val="231F20"/>
          <w:sz w:val="24"/>
          <w:szCs w:val="24"/>
          <w:lang w:eastAsia="zh-CN" w:bidi="ar"/>
        </w:rPr>
        <w:t>ФГБУ ДПО «Центральная государственная медицинская академия» Управления делами Президента Российской Федерации</w:t>
      </w:r>
    </w:p>
    <w:p w14:paraId="432C5CD8">
      <w:pPr>
        <w:pStyle w:val="7"/>
        <w:spacing w:line="360" w:lineRule="auto"/>
        <w:ind w:left="0"/>
        <w:jc w:val="right"/>
        <w:rPr>
          <w:rFonts w:hint="default" w:ascii="Times New Roman" w:hAnsi="Times New Roman" w:cs="Times New Roman"/>
          <w:color w:val="auto"/>
          <w:sz w:val="24"/>
          <w:szCs w:val="24"/>
        </w:rPr>
      </w:pPr>
      <w:r>
        <w:rPr>
          <w:rStyle w:val="4"/>
          <w:rFonts w:hint="default" w:ascii="Times New Roman" w:hAnsi="Times New Roman" w:cs="Times New Roman"/>
          <w:color w:val="auto"/>
          <w:sz w:val="24"/>
          <w:szCs w:val="24"/>
        </w:rPr>
        <w:t>omo@skkpodmoskovie.ru</w:t>
      </w:r>
    </w:p>
    <w:p w14:paraId="32604710">
      <w:pPr>
        <w:pStyle w:val="7"/>
        <w:spacing w:line="360" w:lineRule="auto"/>
        <w:ind w:left="0"/>
        <w:jc w:val="center"/>
        <w:rPr>
          <w:rFonts w:cs="Times New Roman"/>
          <w:sz w:val="24"/>
          <w:szCs w:val="24"/>
        </w:rPr>
      </w:pPr>
    </w:p>
    <w:p w14:paraId="36D47D36">
      <w:pPr>
        <w:pStyle w:val="7"/>
        <w:spacing w:line="360" w:lineRule="auto"/>
        <w:ind w:left="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НАУЧНОЕ ОБОСНОВАНИЕ КОМПЛЕКСНОГО ПРИМЕНЕНИЯ </w:t>
      </w:r>
      <w:r>
        <w:rPr>
          <w:rFonts w:hint="default" w:ascii="Times New Roman" w:hAnsi="Times New Roman" w:cs="Times New Roman"/>
          <w:sz w:val="24"/>
          <w:szCs w:val="24"/>
        </w:rPr>
        <w:t xml:space="preserve">«СУХИХ» УГЛЕКИСЛЫХ ВАНН </w:t>
      </w:r>
      <w:r>
        <w:rPr>
          <w:rFonts w:hint="default" w:ascii="Times New Roman" w:hAnsi="Times New Roman" w:cs="Times New Roman"/>
          <w:sz w:val="24"/>
          <w:szCs w:val="24"/>
          <w:lang w:val="ru-RU"/>
        </w:rPr>
        <w:t>И  ГИПЕРКАПНИЧЕСКОЙ ГИПОКСИИ</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 xml:space="preserve">В ПРОГРАММАХ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АКТИВНОГО ДОЛГОЛЕТИЯ</w:t>
      </w:r>
    </w:p>
    <w:p w14:paraId="05164571">
      <w:pPr>
        <w:spacing w:after="0" w:line="360" w:lineRule="auto"/>
        <w:jc w:val="both"/>
        <w:rPr>
          <w:rFonts w:hint="default" w:ascii="Times New Roman" w:hAnsi="Times New Roman" w:cs="Times New Roman"/>
          <w:color w:val="auto"/>
          <w:sz w:val="24"/>
          <w:szCs w:val="24"/>
        </w:rPr>
      </w:pPr>
      <w:r>
        <w:rPr>
          <w:rFonts w:ascii="Times New Roman" w:hAnsi="Times New Roman" w:eastAsia="SimSun" w:cs="Times New Roman"/>
          <w:b/>
          <w:bCs/>
          <w:sz w:val="24"/>
          <w:szCs w:val="24"/>
        </w:rPr>
        <w:t xml:space="preserve">Аннотация. </w:t>
      </w:r>
      <w:r>
        <w:rPr>
          <w:rFonts w:ascii="Times New Roman" w:hAnsi="Times New Roman" w:cs="Times New Roman"/>
          <w:sz w:val="24"/>
          <w:szCs w:val="24"/>
        </w:rPr>
        <w:t xml:space="preserve"> </w:t>
      </w:r>
      <w:r>
        <w:rPr>
          <w:rFonts w:hint="default" w:ascii="Times New Roman" w:hAnsi="Times New Roman" w:eastAsia="SimSun" w:cs="Times New Roman"/>
          <w:sz w:val="24"/>
          <w:szCs w:val="24"/>
        </w:rPr>
        <w:t>Одной из основных задач современной медицины является разработка комплексного научного подхода для повышения качества жизни, сохранения социальной активности, психического и физического здоровья зрелого населения</w:t>
      </w:r>
      <w:r>
        <w:rPr>
          <w:rFonts w:hint="default" w:ascii="Times New Roman" w:hAnsi="Times New Roman" w:eastAsia="SimSun" w:cs="Times New Roman"/>
          <w:sz w:val="24"/>
          <w:szCs w:val="24"/>
          <w:lang w:val="ru-RU"/>
        </w:rPr>
        <w:t>. П</w:t>
      </w:r>
      <w:r>
        <w:rPr>
          <w:rFonts w:hint="default" w:ascii="Times New Roman" w:hAnsi="Times New Roman" w:eastAsia="SimSun" w:cs="Times New Roman"/>
          <w:color w:val="231F20"/>
          <w:kern w:val="0"/>
          <w:sz w:val="24"/>
          <w:szCs w:val="24"/>
          <w:lang w:val="en-US" w:eastAsia="zh-CN" w:bidi="ar"/>
        </w:rPr>
        <w:t>олезны</w:t>
      </w:r>
      <w:r>
        <w:rPr>
          <w:rFonts w:hint="default" w:ascii="Times New Roman" w:hAnsi="Times New Roman" w:eastAsia="SimSun" w:cs="Times New Roman"/>
          <w:color w:val="231F20"/>
          <w:kern w:val="0"/>
          <w:sz w:val="24"/>
          <w:szCs w:val="24"/>
          <w:lang w:val="ru-RU" w:eastAsia="zh-CN" w:bidi="ar"/>
        </w:rPr>
        <w:t>е</w:t>
      </w:r>
      <w:r>
        <w:rPr>
          <w:rFonts w:hint="default" w:ascii="Times New Roman" w:hAnsi="Times New Roman" w:eastAsia="SimSun" w:cs="Times New Roman"/>
          <w:color w:val="231F20"/>
          <w:kern w:val="0"/>
          <w:sz w:val="24"/>
          <w:szCs w:val="24"/>
          <w:lang w:val="en-US" w:eastAsia="zh-CN" w:bidi="ar"/>
        </w:rPr>
        <w:t xml:space="preserve"> свойства сухих углекислых ванн</w:t>
      </w:r>
      <w:r>
        <w:rPr>
          <w:rFonts w:hint="default" w:ascii="Times New Roman" w:hAnsi="Times New Roman" w:eastAsia="SimSun" w:cs="Times New Roman"/>
          <w:color w:val="231F20"/>
          <w:kern w:val="0"/>
          <w:sz w:val="24"/>
          <w:szCs w:val="24"/>
          <w:lang w:val="ru-RU" w:eastAsia="zh-CN" w:bidi="ar"/>
        </w:rPr>
        <w:t xml:space="preserve"> (СУВ) способствуют </w:t>
      </w:r>
      <w:r>
        <w:rPr>
          <w:rFonts w:hint="default" w:ascii="Times New Roman" w:hAnsi="Times New Roman" w:eastAsia="SimSun" w:cs="Times New Roman"/>
          <w:color w:val="231F20"/>
          <w:kern w:val="0"/>
          <w:sz w:val="24"/>
          <w:szCs w:val="24"/>
          <w:lang w:val="en-US" w:eastAsia="zh-CN" w:bidi="ar"/>
        </w:rPr>
        <w:t>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кислородного обмена в тканях, замедлени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процессов старения организма, 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его восстановительных возможностей, укреплени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иммунитета и регенерационных функций, 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состояния нервной, эндокринной, </w:t>
      </w:r>
      <w:r>
        <w:rPr>
          <w:rFonts w:hint="default" w:ascii="Times New Roman" w:hAnsi="Times New Roman" w:eastAsia="SimSun" w:cs="Times New Roman"/>
          <w:color w:val="231F20"/>
          <w:kern w:val="0"/>
          <w:sz w:val="24"/>
          <w:szCs w:val="24"/>
          <w:lang w:val="ru-RU" w:eastAsia="zh-CN" w:bidi="ar"/>
        </w:rPr>
        <w:t>лёгочной</w:t>
      </w:r>
      <w:r>
        <w:rPr>
          <w:rFonts w:hint="default" w:ascii="Times New Roman" w:hAnsi="Times New Roman" w:eastAsia="SimSun" w:cs="Times New Roman"/>
          <w:color w:val="231F20"/>
          <w:kern w:val="0"/>
          <w:sz w:val="24"/>
          <w:szCs w:val="24"/>
          <w:lang w:val="en-US" w:eastAsia="zh-CN" w:bidi="ar"/>
        </w:rPr>
        <w:t xml:space="preserve"> и сердечно-сосудистой систем</w:t>
      </w:r>
      <w:r>
        <w:rPr>
          <w:rFonts w:hint="default" w:ascii="Times New Roman" w:hAnsi="Times New Roman" w:eastAsia="SimSun" w:cs="Times New Roman"/>
          <w:color w:val="231F20"/>
          <w:kern w:val="0"/>
          <w:sz w:val="24"/>
          <w:szCs w:val="24"/>
          <w:lang w:val="ru-RU" w:eastAsia="zh-CN" w:bidi="ar"/>
        </w:rPr>
        <w:t>. Ц</w:t>
      </w:r>
      <w:r>
        <w:rPr>
          <w:rFonts w:hint="default" w:ascii="Times New Roman" w:hAnsi="Times New Roman" w:cs="Times New Roman"/>
          <w:sz w:val="24"/>
          <w:szCs w:val="24"/>
        </w:rPr>
        <w:t>елесообразно рассмотреть перспективы применения карбокситерапии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 целью реализации лечебно-оздоровительного потенциала с помощью</w:t>
      </w:r>
      <w:r>
        <w:rPr>
          <w:rFonts w:hint="default" w:ascii="Times New Roman" w:hAnsi="Times New Roman" w:cs="Times New Roman"/>
          <w:sz w:val="24"/>
          <w:szCs w:val="24"/>
          <w:lang w:val="ru-RU"/>
        </w:rPr>
        <w:t xml:space="preserve"> </w:t>
      </w:r>
      <w:r>
        <w:rPr>
          <w:rFonts w:hint="default" w:ascii="Times New Roman" w:hAnsi="Times New Roman" w:eastAsia="SimSun" w:cs="Times New Roman"/>
          <w:sz w:val="24"/>
          <w:szCs w:val="24"/>
        </w:rPr>
        <w:t>тренировки с использованием дыхания газовыми смесями с различной концентрацией кислорода и углекислого газа</w:t>
      </w:r>
      <w:r>
        <w:rPr>
          <w:rFonts w:hint="default" w:ascii="Times New Roman" w:hAnsi="Times New Roman" w:eastAsia="SimSun" w:cs="Times New Roman"/>
          <w:sz w:val="24"/>
          <w:szCs w:val="24"/>
          <w:lang w:val="ru-RU"/>
        </w:rPr>
        <w:t>.</w:t>
      </w:r>
      <w:r>
        <w:rPr>
          <w:rFonts w:hint="default" w:ascii="Times New Roman" w:hAnsi="Times New Roman" w:cs="Times New Roman"/>
          <w:sz w:val="24"/>
          <w:szCs w:val="24"/>
          <w:lang w:val="ru-RU"/>
        </w:rPr>
        <w:t xml:space="preserve"> Тренажёр</w:t>
      </w:r>
      <w:r>
        <w:rPr>
          <w:rFonts w:hint="default" w:ascii="Times New Roman" w:hAnsi="Times New Roman" w:cs="Times New Roman"/>
          <w:sz w:val="24"/>
          <w:szCs w:val="24"/>
        </w:rPr>
        <w:t xml:space="preserve"> пятого поколения «Карбоник»</w:t>
      </w:r>
      <w:r>
        <w:rPr>
          <w:rFonts w:hint="default" w:ascii="Times New Roman" w:hAnsi="Times New Roman" w:cs="Times New Roman"/>
          <w:sz w:val="24"/>
          <w:szCs w:val="24"/>
          <w:lang w:val="ru-RU"/>
        </w:rPr>
        <w:t xml:space="preserve"> обеспечивает </w:t>
      </w:r>
      <w:r>
        <w:rPr>
          <w:rFonts w:hint="default" w:ascii="Times New Roman" w:hAnsi="Times New Roman" w:cs="Times New Roman"/>
          <w:sz w:val="24"/>
          <w:szCs w:val="24"/>
        </w:rPr>
        <w:t xml:space="preserve">автоматизированный контроль дыхательных тренировок по биологической обратной связи и возможность ингаляционного воздействия в процессе тренировок. </w:t>
      </w:r>
      <w:r>
        <w:rPr>
          <w:rFonts w:hint="default" w:ascii="Times New Roman" w:hAnsi="Times New Roman" w:cs="Times New Roman"/>
          <w:sz w:val="24"/>
          <w:szCs w:val="24"/>
          <w:lang w:val="ru-RU"/>
        </w:rPr>
        <w:t>М</w:t>
      </w:r>
      <w:r>
        <w:rPr>
          <w:rFonts w:hint="default" w:ascii="Times New Roman" w:hAnsi="Times New Roman" w:cs="Times New Roman"/>
          <w:color w:val="auto"/>
          <w:sz w:val="24"/>
          <w:szCs w:val="24"/>
        </w:rPr>
        <w:t xml:space="preserve">еханизмы влияния СУВ </w:t>
      </w:r>
      <w:r>
        <w:rPr>
          <w:rFonts w:hint="default" w:ascii="Times New Roman" w:hAnsi="Times New Roman" w:cs="Times New Roman"/>
          <w:color w:val="auto"/>
          <w:sz w:val="24"/>
          <w:szCs w:val="24"/>
          <w:lang w:val="ru-RU"/>
        </w:rPr>
        <w:t xml:space="preserve">и </w:t>
      </w:r>
      <w:r>
        <w:rPr>
          <w:rFonts w:hint="default" w:ascii="Times New Roman" w:hAnsi="Times New Roman" w:cs="Times New Roman"/>
          <w:sz w:val="24"/>
          <w:szCs w:val="24"/>
        </w:rPr>
        <w:t>гипокси-гипероксическ</w:t>
      </w:r>
      <w:r>
        <w:rPr>
          <w:rFonts w:hint="default" w:ascii="Times New Roman" w:hAnsi="Times New Roman" w:cs="Times New Roman"/>
          <w:sz w:val="24"/>
          <w:szCs w:val="24"/>
          <w:lang w:val="ru-RU"/>
        </w:rPr>
        <w:t>ой</w:t>
      </w:r>
      <w:r>
        <w:rPr>
          <w:rFonts w:hint="default" w:ascii="Times New Roman" w:hAnsi="Times New Roman" w:cs="Times New Roman"/>
          <w:sz w:val="24"/>
          <w:szCs w:val="24"/>
        </w:rPr>
        <w:t xml:space="preserve"> терапи</w:t>
      </w:r>
      <w:r>
        <w:rPr>
          <w:rFonts w:hint="default" w:ascii="Times New Roman" w:hAnsi="Times New Roman" w:cs="Times New Roman"/>
          <w:sz w:val="24"/>
          <w:szCs w:val="24"/>
          <w:lang w:val="ru-RU"/>
        </w:rPr>
        <w:t xml:space="preserve">и с помощью дыхательных тренажёров </w:t>
      </w:r>
      <w:r>
        <w:rPr>
          <w:rFonts w:hint="default" w:ascii="Times New Roman" w:hAnsi="Times New Roman" w:cs="Times New Roman"/>
          <w:color w:val="auto"/>
          <w:sz w:val="24"/>
          <w:szCs w:val="24"/>
        </w:rPr>
        <w:t>свидетельствуют о возможности</w:t>
      </w:r>
      <w:r>
        <w:rPr>
          <w:rFonts w:hint="default" w:ascii="Times New Roman" w:hAnsi="Times New Roman" w:cs="Times New Roman"/>
          <w:color w:val="auto"/>
          <w:sz w:val="24"/>
          <w:szCs w:val="24"/>
          <w:lang w:val="ru-RU"/>
        </w:rPr>
        <w:t xml:space="preserve"> потенцирования их комплексного воздействия на организм </w:t>
      </w:r>
      <w:r>
        <w:rPr>
          <w:rFonts w:hint="default" w:ascii="Times New Roman" w:hAnsi="Times New Roman" w:cs="Times New Roman"/>
          <w:color w:val="auto"/>
          <w:sz w:val="24"/>
          <w:szCs w:val="24"/>
        </w:rPr>
        <w:t xml:space="preserve">и целесообразности </w:t>
      </w:r>
      <w:r>
        <w:rPr>
          <w:rFonts w:hint="default" w:ascii="Times New Roman" w:hAnsi="Times New Roman" w:cs="Times New Roman"/>
          <w:color w:val="auto"/>
          <w:sz w:val="24"/>
          <w:szCs w:val="24"/>
          <w:lang w:val="ru-RU"/>
        </w:rPr>
        <w:t>внедрения в практику санаторно-курортного лечения и программы активного долголетия.</w:t>
      </w:r>
      <w:r>
        <w:rPr>
          <w:rFonts w:hint="default" w:ascii="Times New Roman" w:hAnsi="Times New Roman" w:cs="Times New Roman"/>
          <w:color w:val="auto"/>
          <w:sz w:val="24"/>
          <w:szCs w:val="24"/>
        </w:rPr>
        <w:t xml:space="preserve"> </w:t>
      </w:r>
    </w:p>
    <w:p w14:paraId="001CE350">
      <w:pPr>
        <w:spacing w:line="360" w:lineRule="auto"/>
        <w:jc w:val="both"/>
        <w:rPr>
          <w:rFonts w:hint="default" w:ascii="Times New Roman" w:hAnsi="Times New Roman" w:cs="Times New Roman"/>
          <w:sz w:val="24"/>
          <w:szCs w:val="24"/>
          <w:lang w:val="ru-RU"/>
        </w:rPr>
      </w:pPr>
      <w:r>
        <w:rPr>
          <w:rFonts w:ascii="Times New Roman" w:hAnsi="Times New Roman" w:cs="Times New Roman"/>
          <w:b/>
          <w:bCs/>
          <w:sz w:val="24"/>
          <w:szCs w:val="24"/>
        </w:rPr>
        <w:t>Ключевые слова:</w:t>
      </w:r>
      <w:r>
        <w:rPr>
          <w:rFonts w:ascii="Times New Roman" w:hAnsi="Times New Roman" w:cs="Times New Roman"/>
          <w:sz w:val="24"/>
          <w:szCs w:val="24"/>
        </w:rPr>
        <w:t xml:space="preserve">  </w:t>
      </w:r>
      <w:r>
        <w:rPr>
          <w:rFonts w:hint="default" w:ascii="Times New Roman" w:hAnsi="Times New Roman" w:cs="Times New Roman"/>
          <w:color w:val="auto"/>
          <w:sz w:val="24"/>
          <w:szCs w:val="24"/>
          <w:lang w:val="ru-RU"/>
        </w:rPr>
        <w:t xml:space="preserve">программы активного долголетия, </w:t>
      </w:r>
      <w:r>
        <w:rPr>
          <w:rFonts w:hint="default" w:ascii="Times New Roman" w:hAnsi="Times New Roman" w:cs="Times New Roman"/>
          <w:sz w:val="24"/>
          <w:szCs w:val="24"/>
        </w:rPr>
        <w:t>«сухие» углекислые ванны</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гипоксия, гиперкапния, дыхательны</w:t>
      </w:r>
      <w:r>
        <w:rPr>
          <w:rFonts w:hint="default" w:ascii="Times New Roman" w:hAnsi="Times New Roman" w:cs="Times New Roman"/>
          <w:sz w:val="24"/>
          <w:szCs w:val="24"/>
          <w:lang w:val="ru-RU"/>
        </w:rPr>
        <w:t>й</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тренажёр «</w:t>
      </w:r>
      <w:r>
        <w:rPr>
          <w:rFonts w:hint="default" w:ascii="Times New Roman" w:hAnsi="Times New Roman" w:cs="Times New Roman"/>
          <w:sz w:val="24"/>
          <w:szCs w:val="24"/>
        </w:rPr>
        <w:t>Карбоник</w:t>
      </w:r>
      <w:r>
        <w:rPr>
          <w:rFonts w:hint="default" w:ascii="Times New Roman" w:hAnsi="Times New Roman" w:cs="Times New Roman"/>
          <w:sz w:val="24"/>
          <w:szCs w:val="24"/>
          <w:lang w:val="ru-RU"/>
        </w:rPr>
        <w:t>».</w:t>
      </w:r>
    </w:p>
    <w:p w14:paraId="7D818636">
      <w:pPr>
        <w:jc w:val="both"/>
        <w:rPr>
          <w:rFonts w:hint="default" w:ascii="Times New Roman" w:hAnsi="Times New Roman" w:cs="Times New Roman"/>
          <w:b w:val="0"/>
          <w:bCs/>
          <w:sz w:val="24"/>
          <w:szCs w:val="24"/>
        </w:rPr>
      </w:pPr>
      <w:r>
        <w:rPr>
          <w:rFonts w:hint="default" w:ascii="Times New Roman" w:hAnsi="Times New Roman" w:cs="Times New Roman"/>
          <w:b w:val="0"/>
          <w:bCs/>
          <w:sz w:val="24"/>
          <w:szCs w:val="24"/>
        </w:rPr>
        <w:t>SCIENTIFIC JUSTIFICATION OF THE COMPLEX USE OF "DRY" CARBONIC ACID BATHS AND HYPERCAPNIC HYPOXIA IN ACTIVE LONG-LIFE PROGRAMS</w:t>
      </w:r>
    </w:p>
    <w:p w14:paraId="63DA379A">
      <w:pPr>
        <w:spacing w:line="360" w:lineRule="auto"/>
        <w:jc w:val="center"/>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Shakula A.V.</w:t>
      </w:r>
      <w:r>
        <w:rPr>
          <w:sz w:val="24"/>
          <w:szCs w:val="24"/>
          <w:vertAlign w:val="superscript"/>
        </w:rPr>
        <w:t>1</w:t>
      </w:r>
      <w:r>
        <w:rPr>
          <w:rFonts w:ascii="Times New Roman" w:hAnsi="Times New Roman" w:eastAsia="SimSun" w:cs="Times New Roman"/>
          <w:color w:val="000000"/>
          <w:sz w:val="24"/>
          <w:szCs w:val="24"/>
        </w:rPr>
        <w:t>,Sobolev A.V.</w:t>
      </w:r>
      <w:r>
        <w:rPr>
          <w:sz w:val="24"/>
          <w:szCs w:val="24"/>
          <w:vertAlign w:val="superscript"/>
        </w:rPr>
        <w:t>1</w:t>
      </w:r>
      <w:r>
        <w:rPr>
          <w:rFonts w:ascii="Times New Roman" w:hAnsi="Times New Roman" w:eastAsia="SimSun" w:cs="Times New Roman"/>
          <w:color w:val="000000"/>
          <w:sz w:val="24"/>
          <w:szCs w:val="24"/>
        </w:rPr>
        <w:t>,Kuznetsov V.M.</w:t>
      </w:r>
      <w:r>
        <w:rPr>
          <w:sz w:val="24"/>
          <w:szCs w:val="24"/>
          <w:vertAlign w:val="superscript"/>
        </w:rPr>
        <w:t>1</w:t>
      </w:r>
      <w:r>
        <w:rPr>
          <w:rFonts w:ascii="Times New Roman" w:hAnsi="Times New Roman" w:eastAsia="SimSun" w:cs="Times New Roman"/>
          <w:color w:val="000000"/>
          <w:sz w:val="24"/>
          <w:szCs w:val="24"/>
        </w:rPr>
        <w:t>, Pavlov A.I.</w:t>
      </w:r>
      <w:r>
        <w:rPr>
          <w:sz w:val="24"/>
          <w:szCs w:val="24"/>
          <w:vertAlign w:val="superscript"/>
        </w:rPr>
        <w:t>2</w:t>
      </w:r>
      <w:r>
        <w:rPr>
          <w:rFonts w:ascii="Times New Roman" w:hAnsi="Times New Roman" w:eastAsia="SimSun" w:cs="Times New Roman"/>
          <w:color w:val="000000"/>
          <w:sz w:val="24"/>
          <w:szCs w:val="24"/>
        </w:rPr>
        <w:t>, Slivinsky D.V.</w:t>
      </w:r>
      <w:r>
        <w:rPr>
          <w:sz w:val="24"/>
          <w:szCs w:val="24"/>
          <w:vertAlign w:val="superscript"/>
        </w:rPr>
        <w:t>2</w:t>
      </w:r>
      <w:r>
        <w:rPr>
          <w:rFonts w:ascii="Times New Roman" w:hAnsi="Times New Roman" w:eastAsia="SimSun" w:cs="Times New Roman"/>
          <w:color w:val="000000"/>
          <w:sz w:val="24"/>
          <w:szCs w:val="24"/>
        </w:rPr>
        <w:t>, Ivanova I.I.</w:t>
      </w:r>
      <w:r>
        <w:rPr>
          <w:rFonts w:ascii="Times New Roman" w:hAnsi="Times New Roman" w:cs="Times New Roman"/>
          <w:sz w:val="24"/>
          <w:szCs w:val="24"/>
          <w:vertAlign w:val="superscript"/>
        </w:rPr>
        <w:t>3</w:t>
      </w:r>
    </w:p>
    <w:p w14:paraId="453CB671">
      <w:pPr>
        <w:spacing w:line="360" w:lineRule="auto"/>
        <w:jc w:val="right"/>
        <w:rPr>
          <w:rFonts w:ascii="Times New Roman" w:hAnsi="Times New Roman" w:eastAsia="SimSun"/>
          <w:color w:val="000000"/>
          <w:sz w:val="24"/>
          <w:szCs w:val="24"/>
          <w:lang w:val="en-US"/>
        </w:rPr>
      </w:pPr>
      <w:r>
        <w:rPr>
          <w:sz w:val="24"/>
          <w:szCs w:val="24"/>
          <w:vertAlign w:val="superscript"/>
          <w:lang w:val="en-US"/>
        </w:rPr>
        <w:t>1</w:t>
      </w:r>
      <w:r>
        <w:rPr>
          <w:rFonts w:ascii="Times New Roman" w:hAnsi="Times New Roman" w:eastAsia="SimSun"/>
          <w:color w:val="000000"/>
          <w:sz w:val="24"/>
          <w:szCs w:val="24"/>
          <w:lang w:val="en-US"/>
        </w:rPr>
        <w:t>FGBU «Sanatorium and resort complex «</w:t>
      </w:r>
      <w:r>
        <w:rPr>
          <w:rFonts w:ascii="Times New Roman" w:hAnsi="Times New Roman"/>
          <w:sz w:val="24"/>
          <w:szCs w:val="24"/>
          <w:lang w:val="en-US"/>
        </w:rPr>
        <w:t>Podmoskovie»</w:t>
      </w:r>
      <w:r>
        <w:rPr>
          <w:rFonts w:ascii="Times New Roman" w:hAnsi="Times New Roman" w:eastAsia="SimSun"/>
          <w:color w:val="000000"/>
          <w:sz w:val="24"/>
          <w:szCs w:val="24"/>
          <w:lang w:val="en-US"/>
        </w:rPr>
        <w:t xml:space="preserve"> of the Ministry of Defense of Russia, Russia, Moscow region </w:t>
      </w:r>
    </w:p>
    <w:p w14:paraId="7BC04304">
      <w:pPr>
        <w:spacing w:line="360" w:lineRule="auto"/>
        <w:jc w:val="right"/>
        <w:rPr>
          <w:rFonts w:ascii="Times New Roman" w:hAnsi="Times New Roman" w:eastAsia="SimSun" w:cs="Times New Roman"/>
          <w:color w:val="000000"/>
          <w:sz w:val="24"/>
          <w:szCs w:val="24"/>
          <w:lang w:val="en-US"/>
        </w:rPr>
      </w:pPr>
      <w:r>
        <w:rPr>
          <w:sz w:val="24"/>
          <w:szCs w:val="24"/>
          <w:vertAlign w:val="superscript"/>
          <w:lang w:val="en-US"/>
        </w:rPr>
        <w:t>2</w:t>
      </w:r>
      <w:r>
        <w:rPr>
          <w:rFonts w:ascii="Times New Roman" w:hAnsi="Times New Roman" w:eastAsia="SimSun" w:cs="Times New Roman"/>
          <w:color w:val="000000"/>
          <w:sz w:val="24"/>
          <w:szCs w:val="24"/>
          <w:lang w:val="en-US"/>
        </w:rPr>
        <w:t xml:space="preserve">FGBU </w:t>
      </w:r>
      <w:r>
        <w:rPr>
          <w:rFonts w:hint="default" w:ascii="Times New Roman" w:hAnsi="Times New Roman" w:eastAsia="SimSun" w:cs="Times New Roman"/>
          <w:color w:val="000000"/>
          <w:sz w:val="24"/>
          <w:szCs w:val="24"/>
          <w:lang w:val="ru-RU"/>
        </w:rPr>
        <w:t>«</w:t>
      </w:r>
      <w:r>
        <w:rPr>
          <w:rFonts w:ascii="Times New Roman" w:hAnsi="Times New Roman" w:eastAsia="SimSun" w:cs="Times New Roman"/>
          <w:color w:val="000000"/>
          <w:sz w:val="24"/>
          <w:szCs w:val="24"/>
          <w:lang w:val="en-US"/>
        </w:rPr>
        <w:t>National Medical Research Center of High Medical Technologies - A.A. Vishnevsky Hospital</w:t>
      </w:r>
      <w:r>
        <w:rPr>
          <w:rFonts w:hint="default" w:ascii="Times New Roman" w:hAnsi="Times New Roman" w:eastAsia="SimSun" w:cs="Times New Roman"/>
          <w:color w:val="000000"/>
          <w:sz w:val="24"/>
          <w:szCs w:val="24"/>
          <w:lang w:val="ru-RU"/>
        </w:rPr>
        <w:t>»</w:t>
      </w:r>
      <w:r>
        <w:rPr>
          <w:rFonts w:ascii="Times New Roman" w:hAnsi="Times New Roman" w:eastAsia="SimSun" w:cs="Times New Roman"/>
          <w:color w:val="000000"/>
          <w:sz w:val="24"/>
          <w:szCs w:val="24"/>
          <w:lang w:val="en-US"/>
        </w:rPr>
        <w:t xml:space="preserve"> of the Ministry of Defense of Russia, Russia, Moscow region</w:t>
      </w:r>
    </w:p>
    <w:p w14:paraId="3B08966F">
      <w:pPr>
        <w:spacing w:line="360" w:lineRule="auto"/>
        <w:jc w:val="right"/>
        <w:rPr>
          <w:rFonts w:ascii="Times New Roman" w:hAnsi="Times New Roman" w:eastAsia="SimSun" w:cs="Times New Roman"/>
          <w:color w:val="000000"/>
          <w:sz w:val="24"/>
          <w:szCs w:val="24"/>
          <w:lang w:val="en-US"/>
        </w:rPr>
      </w:pPr>
      <w:r>
        <w:rPr>
          <w:rFonts w:ascii="Times New Roman" w:hAnsi="Times New Roman" w:cs="Times New Roman"/>
          <w:sz w:val="24"/>
          <w:szCs w:val="24"/>
          <w:vertAlign w:val="superscript"/>
          <w:lang w:val="en-US"/>
        </w:rPr>
        <w:t>3</w:t>
      </w:r>
      <w:r>
        <w:rPr>
          <w:rFonts w:ascii="Times New Roman" w:hAnsi="Times New Roman" w:eastAsia="SimSun" w:cs="Times New Roman"/>
          <w:color w:val="000000"/>
          <w:sz w:val="24"/>
          <w:szCs w:val="24"/>
          <w:lang w:val="en-US"/>
        </w:rPr>
        <w:t xml:space="preserve">FGBU DPO </w:t>
      </w:r>
      <w:r>
        <w:rPr>
          <w:rFonts w:hint="default" w:ascii="Times New Roman" w:hAnsi="Times New Roman" w:eastAsia="SimSun" w:cs="Times New Roman"/>
          <w:color w:val="000000"/>
          <w:sz w:val="24"/>
          <w:szCs w:val="24"/>
          <w:lang w:val="ru-RU"/>
        </w:rPr>
        <w:t>«</w:t>
      </w:r>
      <w:r>
        <w:rPr>
          <w:rFonts w:ascii="Times New Roman" w:hAnsi="Times New Roman" w:eastAsia="SimSun" w:cs="Times New Roman"/>
          <w:color w:val="000000"/>
          <w:sz w:val="24"/>
          <w:szCs w:val="24"/>
          <w:lang w:val="en-US"/>
        </w:rPr>
        <w:t>Central State Medical Academy</w:t>
      </w:r>
      <w:r>
        <w:rPr>
          <w:rFonts w:hint="default" w:ascii="Times New Roman" w:hAnsi="Times New Roman" w:eastAsia="SimSun" w:cs="Times New Roman"/>
          <w:color w:val="000000"/>
          <w:sz w:val="24"/>
          <w:szCs w:val="24"/>
          <w:lang w:val="ru-RU"/>
        </w:rPr>
        <w:t>»</w:t>
      </w:r>
      <w:r>
        <w:rPr>
          <w:rFonts w:ascii="Times New Roman" w:hAnsi="Times New Roman" w:eastAsia="SimSun" w:cs="Times New Roman"/>
          <w:color w:val="000000"/>
          <w:sz w:val="24"/>
          <w:szCs w:val="24"/>
          <w:lang w:val="en-US"/>
        </w:rPr>
        <w:t xml:space="preserve"> of the Presidential Administration of the Russian Federation</w:t>
      </w:r>
    </w:p>
    <w:p w14:paraId="1F4A3315">
      <w:pPr>
        <w:spacing w:line="360" w:lineRule="auto"/>
        <w:ind w:firstLine="708"/>
        <w:jc w:val="right"/>
        <w:rPr>
          <w:rFonts w:ascii="Arial" w:hAnsi="Arial" w:eastAsia="SimSun" w:cs="Arial"/>
          <w:color w:val="000000"/>
          <w:sz w:val="24"/>
          <w:szCs w:val="24"/>
          <w:lang w:val="en-US"/>
        </w:rPr>
      </w:pPr>
      <w:r>
        <w:rPr>
          <w:rStyle w:val="4"/>
          <w:rFonts w:ascii="Times New Roman" w:hAnsi="Times New Roman" w:cs="Times New Roman"/>
          <w:color w:val="0070C0"/>
          <w:sz w:val="24"/>
          <w:szCs w:val="24"/>
          <w:lang w:val="en-US"/>
        </w:rPr>
        <w:t>omo@skkpodmoskovie.ru</w:t>
      </w:r>
    </w:p>
    <w:p w14:paraId="593F64E6">
      <w:pPr>
        <w:spacing w:line="360" w:lineRule="auto"/>
        <w:jc w:val="both"/>
        <w:rPr>
          <w:rFonts w:hint="default" w:ascii="Times New Roman" w:hAnsi="Times New Roman" w:cs="Times New Roman"/>
          <w:sz w:val="24"/>
          <w:szCs w:val="24"/>
          <w:lang w:val="en-US"/>
        </w:rPr>
      </w:pPr>
      <w:r>
        <w:rPr>
          <w:rFonts w:ascii="Times New Roman" w:hAnsi="Times New Roman" w:eastAsia="SimSun" w:cs="Times New Roman"/>
          <w:b/>
          <w:bCs/>
          <w:color w:val="000000"/>
          <w:sz w:val="24"/>
          <w:szCs w:val="24"/>
          <w:lang w:val="en-US"/>
        </w:rPr>
        <w:t>Annotation.</w:t>
      </w:r>
      <w:r>
        <w:rPr>
          <w:rFonts w:ascii="Times New Roman" w:hAnsi="Times New Roman" w:eastAsia="SimSun" w:cs="Times New Roman"/>
          <w:color w:val="000000"/>
          <w:sz w:val="24"/>
          <w:szCs w:val="24"/>
          <w:lang w:val="en-US"/>
        </w:rPr>
        <w:t xml:space="preserve"> </w:t>
      </w:r>
      <w:r>
        <w:rPr>
          <w:rFonts w:hint="default" w:ascii="Times New Roman" w:hAnsi="Times New Roman" w:cs="Times New Roman"/>
          <w:sz w:val="24"/>
          <w:szCs w:val="24"/>
          <w:lang w:val="en-US"/>
        </w:rPr>
        <w:t xml:space="preserve"> One of the main tasks of modern medicine is to develop a comprehensive scientific approach to improve the quality of life, preserve social activity, and maintain mental and physical health in the mature population. The beneficial properties of dry carbon dioxide baths (DCB) contribute to improving oxygen exchange in tissues, slowing down the aging process, enhancing recovery capabilities, strengthening immunity and regenerative functions, and improving the state of the nervous, endocrine, pulmonary, and cardiovascular systems. It is advisable to consider the prospects of using carboxytherapy in order to realize the medical and health-improving potential through training using breathing gas mixtures with different concentrations of oxygen and carbon dioxide. The fifth-generation training device "Carbonic" provides automated control of breathing exercises using biofeedback and the possibility of inhalation during training. The mechanisms of the effects of SVV and hypoxic-hyperoxic therapy using breathing trainers indicate the possibility of potentiating their complex effect on the body and the expediency of introducing them into the practice of spa treatment and active longevity programs.</w:t>
      </w:r>
    </w:p>
    <w:p w14:paraId="3DE7FFC2">
      <w:pPr>
        <w:spacing w:line="360" w:lineRule="auto"/>
        <w:jc w:val="both"/>
        <w:rPr>
          <w:rFonts w:ascii="Times New Roman" w:hAnsi="Times New Roman" w:eastAsia="SimSun" w:cs="Times New Roman"/>
          <w:color w:val="000000"/>
          <w:sz w:val="24"/>
          <w:szCs w:val="24"/>
          <w:lang w:val="en-US"/>
        </w:rPr>
      </w:pPr>
      <w:r>
        <w:rPr>
          <w:rFonts w:ascii="Times New Roman" w:hAnsi="Times New Roman" w:eastAsia="SimSun" w:cs="Times New Roman"/>
          <w:b/>
          <w:bCs/>
          <w:color w:val="000000"/>
          <w:sz w:val="24"/>
          <w:szCs w:val="24"/>
          <w:lang w:val="en-US"/>
        </w:rPr>
        <w:t>Key</w:t>
      </w:r>
      <w:r>
        <w:rPr>
          <w:rFonts w:hint="default" w:ascii="Times New Roman" w:hAnsi="Times New Roman" w:eastAsia="SimSun" w:cs="Times New Roman"/>
          <w:b/>
          <w:bCs/>
          <w:color w:val="000000"/>
          <w:sz w:val="24"/>
          <w:szCs w:val="24"/>
          <w:lang w:val="ru-RU"/>
        </w:rPr>
        <w:t xml:space="preserve"> </w:t>
      </w:r>
      <w:r>
        <w:rPr>
          <w:rFonts w:ascii="Times New Roman" w:hAnsi="Times New Roman" w:eastAsia="SimSun" w:cs="Times New Roman"/>
          <w:b/>
          <w:bCs/>
          <w:color w:val="000000"/>
          <w:sz w:val="24"/>
          <w:szCs w:val="24"/>
          <w:lang w:val="en-US"/>
        </w:rPr>
        <w:t>words:</w:t>
      </w:r>
      <w:r>
        <w:rPr>
          <w:rFonts w:ascii="Times New Roman" w:hAnsi="Times New Roman" w:eastAsia="SimSun" w:cs="Times New Roman"/>
          <w:color w:val="000000"/>
          <w:sz w:val="24"/>
          <w:szCs w:val="24"/>
          <w:lang w:val="en-US"/>
        </w:rPr>
        <w:t xml:space="preserve"> </w:t>
      </w:r>
      <w:r>
        <w:rPr>
          <w:rFonts w:hint="default" w:ascii="Times New Roman" w:hAnsi="Times New Roman" w:eastAsia="SimSun" w:cs="Times New Roman"/>
          <w:color w:val="000000"/>
          <w:sz w:val="24"/>
          <w:szCs w:val="24"/>
          <w:lang w:val="en-US"/>
        </w:rPr>
        <w:t>active longevity programs, dry carbon dioxide baths, hypoxia, hypercapnia, and the Carbonic breathing simulator.</w:t>
      </w:r>
    </w:p>
    <w:p w14:paraId="5280DE1A">
      <w:pPr>
        <w:spacing w:line="360" w:lineRule="auto"/>
        <w:ind w:firstLine="708" w:firstLineChars="0"/>
        <w:jc w:val="both"/>
        <w:rPr>
          <w:rFonts w:hint="default" w:ascii="Times New Roman" w:hAnsi="Times New Roman" w:cs="Times New Roman"/>
          <w:sz w:val="24"/>
          <w:szCs w:val="24"/>
        </w:rPr>
      </w:pPr>
      <w:r>
        <w:rPr>
          <w:rFonts w:hint="default" w:ascii="Times New Roman" w:hAnsi="Times New Roman" w:eastAsia="SimSun" w:cs="Times New Roman"/>
          <w:sz w:val="24"/>
          <w:szCs w:val="24"/>
        </w:rPr>
        <w:t>Одной из основных задач современной медицины является разработка комплексного научного подхода для повышения качества жизни, сохранения социальной активности, психического и физического здоровья зрелого населения, что отражается в инновационном направлении медицины «активное долголетие и качество жизни»</w:t>
      </w:r>
      <w:r>
        <w:rPr>
          <w:rFonts w:hint="default" w:ascii="Times New Roman" w:hAnsi="Times New Roman" w:eastAsia="SimSun" w:cs="Times New Roman"/>
          <w:sz w:val="24"/>
          <w:szCs w:val="24"/>
          <w:lang w:val="ru-RU"/>
        </w:rPr>
        <w:t xml:space="preserve"> </w:t>
      </w:r>
      <w:r>
        <w:rPr>
          <w:rFonts w:hint="default" w:ascii="Times New Roman" w:hAnsi="Times New Roman" w:cs="Times New Roman"/>
          <w:sz w:val="24"/>
          <w:szCs w:val="24"/>
        </w:rPr>
        <w:t xml:space="preserve">[1]. </w:t>
      </w:r>
      <w:r>
        <w:rPr>
          <w:rFonts w:hint="default" w:ascii="Times New Roman" w:hAnsi="Times New Roman" w:cs="Times New Roman"/>
          <w:sz w:val="24"/>
          <w:szCs w:val="24"/>
          <w:lang w:val="ru-RU"/>
        </w:rPr>
        <w:t>В</w:t>
      </w:r>
      <w:r>
        <w:rPr>
          <w:rFonts w:hint="default" w:ascii="Times New Roman" w:hAnsi="Times New Roman" w:eastAsia="Newton" w:cs="Times New Roman"/>
          <w:color w:val="231F20"/>
          <w:kern w:val="0"/>
          <w:sz w:val="24"/>
          <w:szCs w:val="24"/>
          <w:lang w:val="en-US" w:eastAsia="zh-CN" w:bidi="ar"/>
        </w:rPr>
        <w:t xml:space="preserve"> проекте Организации</w:t>
      </w:r>
      <w:r>
        <w:rPr>
          <w:rFonts w:hint="default" w:ascii="Times New Roman" w:hAnsi="Times New Roman" w:eastAsia="Newton" w:cs="Times New Roman"/>
          <w:color w:val="231F20"/>
          <w:kern w:val="0"/>
          <w:sz w:val="24"/>
          <w:szCs w:val="24"/>
          <w:lang w:val="ru-RU" w:eastAsia="zh-CN" w:bidi="ar"/>
        </w:rPr>
        <w:t xml:space="preserve"> </w:t>
      </w:r>
      <w:r>
        <w:rPr>
          <w:rFonts w:hint="default" w:ascii="Times New Roman" w:hAnsi="Times New Roman" w:eastAsia="Newton" w:cs="Times New Roman"/>
          <w:color w:val="231F20"/>
          <w:kern w:val="0"/>
          <w:sz w:val="24"/>
          <w:szCs w:val="24"/>
          <w:lang w:val="en-US" w:eastAsia="zh-CN" w:bidi="ar"/>
        </w:rPr>
        <w:t>Объединенных Наций «Программа научных исследований по проблеме старения в XXI веке» концепция здорового старения отнесена к наиболее приоритетным направлениям, а разработка средств профилактики преждевременного старения является ключевой в реализации этих программ [2].</w:t>
      </w:r>
    </w:p>
    <w:p w14:paraId="60284DB7">
      <w:pPr>
        <w:spacing w:line="360" w:lineRule="auto"/>
        <w:ind w:firstLine="708" w:firstLineChars="0"/>
        <w:jc w:val="both"/>
        <w:rPr>
          <w:rFonts w:hint="default" w:ascii="Times New Roman" w:hAnsi="Times New Roman" w:eastAsia="Octava" w:cs="Times New Roman"/>
          <w:color w:val="231F20"/>
          <w:kern w:val="0"/>
          <w:sz w:val="24"/>
          <w:szCs w:val="24"/>
          <w:lang w:val="ru-RU" w:eastAsia="zh-CN" w:bidi="ar"/>
        </w:rPr>
      </w:pPr>
      <w:r>
        <w:rPr>
          <w:rFonts w:hint="default" w:ascii="Times New Roman" w:hAnsi="Times New Roman" w:eastAsia="Octava" w:cs="Times New Roman"/>
          <w:color w:val="231F20"/>
          <w:kern w:val="0"/>
          <w:sz w:val="24"/>
          <w:szCs w:val="24"/>
          <w:lang w:val="en-US" w:eastAsia="zh-CN" w:bidi="ar"/>
        </w:rPr>
        <w:t>В Указе Президента Российской Федерации от 18 июня 2024  г. №  529 «Об утверждении приоритетных направлений научно-технологического развития и перечня важнейших наукоемких технологий» в качестве приоритетных направлений научно-технологического развития отмечены превентивная и персонализированная медицина, обеспечение здорового долголетия.</w:t>
      </w:r>
      <w:r>
        <w:rPr>
          <w:rFonts w:hint="default" w:ascii="Octava" w:hAnsi="Octava" w:eastAsia="Octava" w:cs="Octava"/>
          <w:color w:val="231F20"/>
          <w:kern w:val="0"/>
          <w:sz w:val="24"/>
          <w:szCs w:val="24"/>
          <w:lang w:val="en-US" w:eastAsia="zh-CN" w:bidi="ar"/>
        </w:rPr>
        <w:t xml:space="preserve"> </w:t>
      </w:r>
      <w:r>
        <w:rPr>
          <w:rFonts w:hint="default" w:ascii="Times New Roman" w:hAnsi="Times New Roman" w:eastAsia="Octava" w:cs="Times New Roman"/>
          <w:color w:val="231F20"/>
          <w:kern w:val="0"/>
          <w:sz w:val="24"/>
          <w:szCs w:val="24"/>
          <w:lang w:val="en-US" w:eastAsia="zh-CN" w:bidi="ar"/>
        </w:rPr>
        <w:t>В перечень важнейших наукоемких технологий включены биомедицинские и когнитивные технологии здорового и активного долголетия, технологии персонализированного, лечебного и функционального питания для здоровьесбережения, а также природоподобные технологии  в виде технических систем и технологических процессов</w:t>
      </w:r>
      <w:r>
        <w:rPr>
          <w:rFonts w:hint="default" w:ascii="Times New Roman" w:hAnsi="Times New Roman" w:eastAsia="Octava" w:cs="Times New Roman"/>
          <w:color w:val="231F20"/>
          <w:kern w:val="0"/>
          <w:sz w:val="24"/>
          <w:szCs w:val="24"/>
          <w:lang w:val="ru-RU" w:eastAsia="zh-CN" w:bidi="ar"/>
        </w:rPr>
        <w:t>.</w:t>
      </w:r>
    </w:p>
    <w:p w14:paraId="554A7EA9">
      <w:pPr>
        <w:spacing w:line="360" w:lineRule="auto"/>
        <w:ind w:firstLine="708"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К таким технологиям с</w:t>
      </w:r>
      <w:r>
        <w:rPr>
          <w:rFonts w:hint="default" w:ascii="Times New Roman" w:hAnsi="Times New Roman" w:eastAsia="SimSun" w:cs="Times New Roman"/>
          <w:color w:val="231F20"/>
          <w:kern w:val="0"/>
          <w:sz w:val="24"/>
          <w:szCs w:val="24"/>
          <w:lang w:val="en-US" w:eastAsia="zh-CN" w:bidi="ar"/>
        </w:rPr>
        <w:t>овременная физиотерапия относит полезны</w:t>
      </w:r>
      <w:r>
        <w:rPr>
          <w:rFonts w:hint="default" w:ascii="Times New Roman" w:hAnsi="Times New Roman" w:eastAsia="SimSun" w:cs="Times New Roman"/>
          <w:color w:val="231F20"/>
          <w:kern w:val="0"/>
          <w:sz w:val="24"/>
          <w:szCs w:val="24"/>
          <w:lang w:val="ru-RU" w:eastAsia="zh-CN" w:bidi="ar"/>
        </w:rPr>
        <w:t>е</w:t>
      </w:r>
      <w:r>
        <w:rPr>
          <w:rFonts w:hint="default" w:ascii="Times New Roman" w:hAnsi="Times New Roman" w:eastAsia="SimSun" w:cs="Times New Roman"/>
          <w:color w:val="231F20"/>
          <w:kern w:val="0"/>
          <w:sz w:val="24"/>
          <w:szCs w:val="24"/>
          <w:lang w:val="en-US" w:eastAsia="zh-CN" w:bidi="ar"/>
        </w:rPr>
        <w:t xml:space="preserve"> свойствам сухих углекислых ванн</w:t>
      </w:r>
      <w:r>
        <w:rPr>
          <w:rFonts w:hint="default" w:ascii="Times New Roman" w:hAnsi="Times New Roman" w:eastAsia="SimSun" w:cs="Times New Roman"/>
          <w:color w:val="231F20"/>
          <w:kern w:val="0"/>
          <w:sz w:val="24"/>
          <w:szCs w:val="24"/>
          <w:lang w:val="ru-RU" w:eastAsia="zh-CN" w:bidi="ar"/>
        </w:rPr>
        <w:t xml:space="preserve"> (СУВ), которые способствуют </w:t>
      </w:r>
      <w:r>
        <w:rPr>
          <w:rFonts w:hint="default" w:ascii="Times New Roman" w:hAnsi="Times New Roman" w:eastAsia="SimSun" w:cs="Times New Roman"/>
          <w:color w:val="231F20"/>
          <w:kern w:val="0"/>
          <w:sz w:val="24"/>
          <w:szCs w:val="24"/>
          <w:lang w:val="en-US" w:eastAsia="zh-CN" w:bidi="ar"/>
        </w:rPr>
        <w:t>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кислородного обмена в тканях, замедлени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процессов старения организма, 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его восстановительных возможностей, укреплени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иммунитета и регенерационных функций, улучшени</w:t>
      </w:r>
      <w:r>
        <w:rPr>
          <w:rFonts w:hint="default" w:ascii="Times New Roman" w:hAnsi="Times New Roman" w:eastAsia="SimSun" w:cs="Times New Roman"/>
          <w:color w:val="231F20"/>
          <w:kern w:val="0"/>
          <w:sz w:val="24"/>
          <w:szCs w:val="24"/>
          <w:lang w:val="ru-RU" w:eastAsia="zh-CN" w:bidi="ar"/>
        </w:rPr>
        <w:t>ю</w:t>
      </w:r>
      <w:r>
        <w:rPr>
          <w:rFonts w:hint="default" w:ascii="Times New Roman" w:hAnsi="Times New Roman" w:eastAsia="SimSun" w:cs="Times New Roman"/>
          <w:color w:val="231F20"/>
          <w:kern w:val="0"/>
          <w:sz w:val="24"/>
          <w:szCs w:val="24"/>
          <w:lang w:val="en-US" w:eastAsia="zh-CN" w:bidi="ar"/>
        </w:rPr>
        <w:t xml:space="preserve"> состояния нервной, эндокринной, </w:t>
      </w:r>
      <w:r>
        <w:rPr>
          <w:rFonts w:hint="default" w:ascii="Times New Roman" w:hAnsi="Times New Roman" w:eastAsia="SimSun" w:cs="Times New Roman"/>
          <w:color w:val="231F20"/>
          <w:kern w:val="0"/>
          <w:sz w:val="24"/>
          <w:szCs w:val="24"/>
          <w:lang w:val="ru-RU" w:eastAsia="zh-CN" w:bidi="ar"/>
        </w:rPr>
        <w:t>лёгочной</w:t>
      </w:r>
      <w:r>
        <w:rPr>
          <w:rFonts w:hint="default" w:ascii="Times New Roman" w:hAnsi="Times New Roman" w:eastAsia="SimSun" w:cs="Times New Roman"/>
          <w:color w:val="231F20"/>
          <w:kern w:val="0"/>
          <w:sz w:val="24"/>
          <w:szCs w:val="24"/>
          <w:lang w:val="en-US" w:eastAsia="zh-CN" w:bidi="ar"/>
        </w:rPr>
        <w:t xml:space="preserve"> и сердечно-сосудистой систем</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В результате лечебного применения диоксида углерода наблюдается возрастание скорости капиллярного кровотока, улучшается</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поступление кислорода к мышцам, нормализуется функциональное состояние сердечно-сосудистой системы, улучшается вегетативный тонус, ускоряется метаболизм миокарда и его сократительная способность</w:t>
      </w:r>
      <w:r>
        <w:rPr>
          <w:rFonts w:hint="default" w:ascii="Times New Roman" w:hAnsi="Times New Roman" w:cs="Times New Roman"/>
          <w:sz w:val="24"/>
          <w:szCs w:val="24"/>
        </w:rPr>
        <w:t>[</w:t>
      </w:r>
      <w:r>
        <w:rPr>
          <w:rFonts w:hint="default" w:ascii="Times New Roman" w:hAnsi="Times New Roman" w:cs="Times New Roman"/>
          <w:sz w:val="24"/>
          <w:szCs w:val="24"/>
          <w:lang w:val="ru-RU"/>
        </w:rPr>
        <w:t>3,4</w:t>
      </w:r>
      <w:r>
        <w:rPr>
          <w:rFonts w:hint="default" w:ascii="Times New Roman" w:hAnsi="Times New Roman" w:cs="Times New Roman"/>
          <w:sz w:val="24"/>
          <w:szCs w:val="24"/>
        </w:rPr>
        <w:t>].</w:t>
      </w:r>
      <w:r>
        <w:rPr>
          <w:rFonts w:hint="default" w:ascii="Times New Roman" w:hAnsi="Times New Roman" w:eastAsia="SimSun" w:cs="Times New Roman"/>
          <w:color w:val="231F20"/>
          <w:kern w:val="0"/>
          <w:sz w:val="24"/>
          <w:szCs w:val="24"/>
          <w:lang w:val="ru-RU" w:eastAsia="zh-CN" w:bidi="ar"/>
        </w:rPr>
        <w:t xml:space="preserve"> </w:t>
      </w:r>
    </w:p>
    <w:p w14:paraId="4D6315DA">
      <w:pPr>
        <w:suppressAutoHyphens/>
        <w:spacing w:before="62" w:line="360" w:lineRule="auto"/>
        <w:ind w:firstLine="708"/>
        <w:jc w:val="both"/>
        <w:rPr>
          <w:rFonts w:ascii="Times New Roman" w:hAnsi="Times New Roman" w:eastAsia="SimSun"/>
          <w:kern w:val="1"/>
          <w:sz w:val="24"/>
          <w:szCs w:val="24"/>
          <w:lang w:eastAsia="ar-SA"/>
        </w:rPr>
      </w:pPr>
      <w:r>
        <w:rPr>
          <w:rFonts w:hint="default" w:ascii="Times New Roman" w:hAnsi="Times New Roman" w:eastAsia="SimSun" w:cs="Times New Roman"/>
          <w:color w:val="231F20"/>
          <w:kern w:val="0"/>
          <w:sz w:val="24"/>
          <w:szCs w:val="24"/>
          <w:lang w:val="ru-RU" w:eastAsia="zh-CN" w:bidi="ar"/>
        </w:rPr>
        <w:t>В результате многолетних клинических исследований установлено, что г</w:t>
      </w:r>
      <w:r>
        <w:rPr>
          <w:rFonts w:ascii="Times New Roman" w:hAnsi="Times New Roman" w:eastAsia="SimSun"/>
          <w:color w:val="000000"/>
          <w:kern w:val="1"/>
          <w:sz w:val="24"/>
          <w:szCs w:val="24"/>
          <w:lang w:eastAsia="ar-SA"/>
        </w:rPr>
        <w:t>ипоксическая адаптация, осуществляемая с помощью СУВ</w:t>
      </w:r>
      <w:r>
        <w:rPr>
          <w:rFonts w:ascii="Times New Roman" w:hAnsi="Times New Roman" w:eastAsia="SimSun"/>
          <w:kern w:val="1"/>
          <w:sz w:val="24"/>
          <w:szCs w:val="24"/>
          <w:lang w:eastAsia="ar-SA"/>
        </w:rPr>
        <w:t>, является эффективным методом немедикаментозной терапии больных, оказывая антиишемическое действие, снижая потребность миокарда в кислороде, вызывая экономизацию сердечной деятельности, что способствует адаптации организма к кратковременным гипоксическим состояниям. Гипокситерапия оказывает влияние на резистивные и емкостные сосуды посредством прямого и рефлекторного действия углекислого газа (вазодилатируюшее действие) и на вегетативную регуляцию сердечно-сосудистой системы (снижает симпатические вазоконстрикторные влияния, замедляет ритм сердечной деятельности и удлиняет диастолу), что обуславливает гипотензивный эффект</w:t>
      </w:r>
      <w:r>
        <w:rPr>
          <w:rFonts w:hint="default" w:ascii="Times New Roman" w:hAnsi="Times New Roman" w:eastAsia="SimSun"/>
          <w:kern w:val="1"/>
          <w:sz w:val="24"/>
          <w:szCs w:val="24"/>
          <w:lang w:val="ru-RU" w:eastAsia="ar-SA"/>
        </w:rPr>
        <w:t xml:space="preserve"> </w:t>
      </w:r>
      <w:r>
        <w:rPr>
          <w:rFonts w:ascii="Times New Roman" w:hAnsi="Times New Roman" w:eastAsia="Arial"/>
          <w:sz w:val="24"/>
          <w:szCs w:val="24"/>
        </w:rPr>
        <w:t>[</w:t>
      </w:r>
      <w:r>
        <w:rPr>
          <w:rFonts w:hint="default" w:ascii="Times New Roman" w:hAnsi="Times New Roman" w:eastAsia="Arial"/>
          <w:sz w:val="24"/>
          <w:szCs w:val="24"/>
          <w:lang w:val="ru-RU"/>
        </w:rPr>
        <w:t>5</w:t>
      </w:r>
      <w:r>
        <w:rPr>
          <w:rFonts w:ascii="Times New Roman" w:hAnsi="Times New Roman" w:eastAsia="Arial"/>
          <w:sz w:val="24"/>
          <w:szCs w:val="24"/>
        </w:rPr>
        <w:t>].</w:t>
      </w:r>
      <w:r>
        <w:rPr>
          <w:rFonts w:ascii="Times New Roman" w:hAnsi="Times New Roman" w:eastAsia="SimSun"/>
          <w:kern w:val="1"/>
          <w:sz w:val="24"/>
          <w:szCs w:val="24"/>
          <w:lang w:eastAsia="ar-SA"/>
        </w:rPr>
        <w:t xml:space="preserve"> </w:t>
      </w:r>
    </w:p>
    <w:p w14:paraId="7D971A65">
      <w:pPr>
        <w:keepNext w:val="0"/>
        <w:keepLines w:val="0"/>
        <w:widowControl/>
        <w:suppressLineNumbers w:val="0"/>
        <w:spacing w:line="360" w:lineRule="auto"/>
        <w:ind w:firstLine="708" w:firstLineChars="0"/>
        <w:jc w:val="both"/>
        <w:rPr>
          <w:rFonts w:ascii="Times New Roman" w:hAnsi="Times New Roman" w:cs="Times New Roman"/>
          <w:sz w:val="24"/>
          <w:szCs w:val="24"/>
        </w:rPr>
      </w:pP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 xml:space="preserve">Применение </w:t>
      </w:r>
      <w:r>
        <w:rPr>
          <w:rFonts w:hint="default" w:ascii="Times New Roman" w:hAnsi="Times New Roman" w:eastAsia="SimSun" w:cs="Times New Roman"/>
          <w:color w:val="231F20"/>
          <w:kern w:val="0"/>
          <w:sz w:val="24"/>
          <w:szCs w:val="24"/>
          <w:lang w:val="ru-RU" w:eastAsia="zh-CN" w:bidi="ar"/>
        </w:rPr>
        <w:t xml:space="preserve">СУВ </w:t>
      </w:r>
      <w:r>
        <w:rPr>
          <w:rFonts w:hint="default" w:ascii="Times New Roman" w:hAnsi="Times New Roman" w:eastAsia="SimSun" w:cs="Times New Roman"/>
          <w:color w:val="231F20"/>
          <w:kern w:val="0"/>
          <w:sz w:val="24"/>
          <w:szCs w:val="24"/>
          <w:lang w:val="en-US" w:eastAsia="zh-CN" w:bidi="ar"/>
        </w:rPr>
        <w:t>«Реабокс» обеспечивает неинвазивное,</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ненарушающее целостность кожных покровов введение углекислого газа, что отличает этот</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 xml:space="preserve">метод от инъекций </w:t>
      </w:r>
      <w:r>
        <w:rPr>
          <w:rFonts w:hint="default" w:ascii="Times New Roman" w:hAnsi="Times New Roman" w:cs="Times New Roman"/>
          <w:sz w:val="24"/>
          <w:szCs w:val="24"/>
          <w:lang w:val="ru-RU"/>
        </w:rPr>
        <w:t>СО</w:t>
      </w:r>
      <w:r>
        <w:rPr>
          <w:rFonts w:hint="default" w:ascii="Times New Roman" w:hAnsi="Times New Roman" w:cs="Times New Roman"/>
          <w:sz w:val="24"/>
          <w:szCs w:val="24"/>
          <w:vertAlign w:val="subscript"/>
          <w:lang w:val="ru-RU"/>
        </w:rPr>
        <w:t>2</w:t>
      </w:r>
      <w:r>
        <w:rPr>
          <w:rFonts w:hint="default" w:ascii="Times New Roman" w:hAnsi="Times New Roman" w:eastAsia="SimSun" w:cs="Times New Roman"/>
          <w:color w:val="231F20"/>
          <w:kern w:val="0"/>
          <w:sz w:val="24"/>
          <w:szCs w:val="24"/>
          <w:lang w:val="en-US" w:eastAsia="zh-CN" w:bidi="ar"/>
        </w:rPr>
        <w:t xml:space="preserve">. Широко применяемое в современной косметологической практике инъекционное введение </w:t>
      </w:r>
      <w:r>
        <w:rPr>
          <w:rFonts w:hint="default" w:ascii="Times New Roman" w:hAnsi="Times New Roman" w:cs="Times New Roman"/>
          <w:sz w:val="24"/>
          <w:szCs w:val="24"/>
          <w:lang w:val="ru-RU"/>
        </w:rPr>
        <w:t>СО</w:t>
      </w:r>
      <w:r>
        <w:rPr>
          <w:rFonts w:hint="default" w:ascii="Times New Roman" w:hAnsi="Times New Roman" w:cs="Times New Roman"/>
          <w:sz w:val="24"/>
          <w:szCs w:val="24"/>
          <w:vertAlign w:val="subscript"/>
          <w:lang w:val="ru-RU"/>
        </w:rPr>
        <w:t>2</w:t>
      </w:r>
      <w:r>
        <w:rPr>
          <w:rFonts w:hint="default" w:ascii="Times New Roman" w:hAnsi="Times New Roman" w:eastAsia="SimSun" w:cs="Times New Roman"/>
          <w:color w:val="231F20"/>
          <w:kern w:val="0"/>
          <w:sz w:val="24"/>
          <w:szCs w:val="24"/>
          <w:lang w:val="en-US" w:eastAsia="zh-CN" w:bidi="ar"/>
        </w:rPr>
        <w:t xml:space="preserve"> обеспечивает лишь локальные терапевтические эффекты, связанные с активацией обменных процессов в покровных</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тканях – эпидермисе, дерме и подкожной клетчатке</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 xml:space="preserve">и не обладает системным влиянием на организм. </w:t>
      </w:r>
      <w:r>
        <w:rPr>
          <w:rFonts w:hint="default" w:ascii="Times New Roman" w:hAnsi="Times New Roman" w:eastAsia="SimSun" w:cs="Times New Roman"/>
          <w:color w:val="231F20"/>
          <w:kern w:val="0"/>
          <w:sz w:val="24"/>
          <w:szCs w:val="24"/>
          <w:lang w:val="ru-RU" w:eastAsia="zh-CN" w:bidi="ar"/>
        </w:rPr>
        <w:t>СУВ</w:t>
      </w:r>
      <w:r>
        <w:rPr>
          <w:rFonts w:hint="default" w:ascii="Times New Roman" w:hAnsi="Times New Roman" w:eastAsia="SimSun" w:cs="Times New Roman"/>
          <w:color w:val="231F20"/>
          <w:kern w:val="0"/>
          <w:sz w:val="24"/>
          <w:szCs w:val="24"/>
          <w:lang w:val="en-US" w:eastAsia="zh-CN" w:bidi="ar"/>
        </w:rPr>
        <w:t xml:space="preserve"> хорошо переносятся пациентами, в связи с чем они могут дополняться иным лечебными воздействиями</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гальванизацией и лекарственным электрофорезом; диадинамо- и амплипульстерапией, ДЭНС-терапией, УВЧ и СВЧ, ультразвуковой терапией, дарсонвализацией, оксигенотерапией, аэроионизацией, аэрозольтерапией, внутренним приемом лечебных минеральных вод, массажем и ЛФК</w:t>
      </w:r>
      <w:r>
        <w:rPr>
          <w:rFonts w:hint="default" w:ascii="Times New Roman" w:hAnsi="Times New Roman" w:eastAsia="SimSun" w:cs="Times New Roman"/>
          <w:color w:val="231F20"/>
          <w:kern w:val="0"/>
          <w:sz w:val="24"/>
          <w:szCs w:val="24"/>
          <w:lang w:val="ru-RU" w:eastAsia="zh-CN" w:bidi="ar"/>
        </w:rPr>
        <w:t>)</w:t>
      </w:r>
      <w:r>
        <w:rPr>
          <w:rFonts w:hint="default" w:ascii="Times New Roman" w:hAnsi="Times New Roman" w:eastAsia="SimSun" w:cs="Times New Roman"/>
          <w:color w:val="231F20"/>
          <w:kern w:val="0"/>
          <w:sz w:val="24"/>
          <w:szCs w:val="24"/>
          <w:lang w:val="en-US" w:eastAsia="zh-CN" w:bidi="ar"/>
        </w:rPr>
        <w:t xml:space="preserve">. Широкий круг показаний, отсутствие выраженных ответных реакций и побочных эффектов является важным преимуществом </w:t>
      </w:r>
      <w:r>
        <w:rPr>
          <w:rFonts w:hint="default" w:ascii="Times New Roman" w:hAnsi="Times New Roman" w:eastAsia="SimSun" w:cs="Times New Roman"/>
          <w:color w:val="231F20"/>
          <w:kern w:val="0"/>
          <w:sz w:val="24"/>
          <w:szCs w:val="24"/>
          <w:lang w:val="ru-RU" w:eastAsia="zh-CN" w:bidi="ar"/>
        </w:rPr>
        <w:t xml:space="preserve">СУВ. </w:t>
      </w:r>
      <w:r>
        <w:rPr>
          <w:rFonts w:hint="default" w:ascii="Times New Roman" w:hAnsi="Times New Roman" w:eastAsia="SimSun" w:cs="Times New Roman"/>
          <w:color w:val="231F20"/>
          <w:kern w:val="0"/>
          <w:sz w:val="24"/>
          <w:szCs w:val="24"/>
          <w:lang w:val="ru-RU" w:eastAsia="zh-CN" w:bidi="ar"/>
        </w:rPr>
        <w:tab/>
      </w:r>
      <w:r>
        <w:rPr>
          <w:rFonts w:hint="default" w:ascii="Times New Roman" w:hAnsi="Times New Roman" w:eastAsia="SimSun" w:cs="Times New Roman"/>
          <w:color w:val="231F20"/>
          <w:kern w:val="0"/>
          <w:sz w:val="24"/>
          <w:szCs w:val="24"/>
          <w:lang w:val="en-US" w:eastAsia="zh-CN" w:bidi="ar"/>
        </w:rPr>
        <w:t>Наличие сочетанных форм различных заболеваний, входящих в перечень показаний, позволяет проводить данный вид лечения при комбинированных нарушениях сердечно-сосудистой системы и опорно-двигательной</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eastAsia="SimSun" w:cs="Times New Roman"/>
          <w:color w:val="231F20"/>
          <w:kern w:val="0"/>
          <w:sz w:val="24"/>
          <w:szCs w:val="24"/>
          <w:lang w:val="en-US" w:eastAsia="zh-CN" w:bidi="ar"/>
        </w:rPr>
        <w:t xml:space="preserve">системы, нарушениях обмена веществ и эндокринной системы, заболеваниях </w:t>
      </w:r>
      <w:r>
        <w:rPr>
          <w:rFonts w:hint="default" w:ascii="Times New Roman" w:hAnsi="Times New Roman" w:eastAsia="SimSun" w:cs="Times New Roman"/>
          <w:color w:val="231F20"/>
          <w:kern w:val="0"/>
          <w:sz w:val="24"/>
          <w:szCs w:val="24"/>
          <w:lang w:val="ru-RU" w:eastAsia="zh-CN" w:bidi="ar"/>
        </w:rPr>
        <w:t>лёгких</w:t>
      </w:r>
      <w:r>
        <w:rPr>
          <w:rFonts w:hint="default" w:ascii="Times New Roman" w:hAnsi="Times New Roman" w:eastAsia="SimSun" w:cs="Times New Roman"/>
          <w:color w:val="231F20"/>
          <w:kern w:val="0"/>
          <w:sz w:val="24"/>
          <w:szCs w:val="24"/>
          <w:lang w:val="en-US" w:eastAsia="zh-CN" w:bidi="ar"/>
        </w:rPr>
        <w:t xml:space="preserve">, кожи и иных патологических состояниях, </w:t>
      </w:r>
      <w:r>
        <w:rPr>
          <w:rFonts w:hint="default" w:ascii="Times New Roman" w:hAnsi="Times New Roman" w:eastAsia="SimSun" w:cs="Times New Roman"/>
          <w:color w:val="231F20"/>
          <w:kern w:val="0"/>
          <w:sz w:val="24"/>
          <w:szCs w:val="24"/>
          <w:lang w:val="ru-RU" w:eastAsia="zh-CN" w:bidi="ar"/>
        </w:rPr>
        <w:t>приведённых</w:t>
      </w:r>
      <w:r>
        <w:rPr>
          <w:rFonts w:hint="default" w:ascii="Times New Roman" w:hAnsi="Times New Roman" w:eastAsia="SimSun" w:cs="Times New Roman"/>
          <w:color w:val="231F20"/>
          <w:kern w:val="0"/>
          <w:sz w:val="24"/>
          <w:szCs w:val="24"/>
          <w:lang w:val="en-US" w:eastAsia="zh-CN" w:bidi="ar"/>
        </w:rPr>
        <w:t xml:space="preserve"> в перечне показаний для сухих углекислых ванн</w:t>
      </w:r>
      <w:r>
        <w:rPr>
          <w:rFonts w:hint="default" w:ascii="Times New Roman" w:hAnsi="Times New Roman" w:eastAsia="SimSun" w:cs="Times New Roman"/>
          <w:color w:val="231F20"/>
          <w:kern w:val="0"/>
          <w:sz w:val="24"/>
          <w:szCs w:val="24"/>
          <w:lang w:val="ru-RU" w:eastAsia="zh-CN" w:bidi="ar"/>
        </w:rPr>
        <w:t xml:space="preserve"> </w:t>
      </w:r>
      <w:r>
        <w:rPr>
          <w:rFonts w:hint="default" w:ascii="Times New Roman" w:hAnsi="Times New Roman" w:cs="Times New Roman"/>
          <w:sz w:val="24"/>
          <w:szCs w:val="24"/>
        </w:rPr>
        <w:t>[</w:t>
      </w:r>
      <w:r>
        <w:rPr>
          <w:rFonts w:hint="default" w:ascii="Times New Roman" w:hAnsi="Times New Roman" w:cs="Times New Roman"/>
          <w:sz w:val="24"/>
          <w:szCs w:val="24"/>
          <w:lang w:val="ru-RU"/>
        </w:rPr>
        <w:t>3,4</w:t>
      </w:r>
      <w:r>
        <w:rPr>
          <w:rFonts w:hint="default" w:ascii="Times New Roman" w:hAnsi="Times New Roman" w:cs="Times New Roman"/>
          <w:sz w:val="24"/>
          <w:szCs w:val="24"/>
        </w:rPr>
        <w:t xml:space="preserve">]. </w:t>
      </w:r>
    </w:p>
    <w:p w14:paraId="1F6079E8">
      <w:pPr>
        <w:numPr>
          <w:ilvl w:val="0"/>
          <w:numId w:val="0"/>
        </w:numPr>
        <w:tabs>
          <w:tab w:val="left" w:pos="488"/>
        </w:tabs>
        <w:spacing w:line="360" w:lineRule="auto"/>
        <w:jc w:val="both"/>
        <w:rPr>
          <w:rFonts w:hint="default" w:ascii="Times New Roman" w:hAnsi="Times New Roman" w:cs="Times New Roman"/>
          <w:sz w:val="24"/>
          <w:szCs w:val="24"/>
          <w:lang w:val="ru-RU"/>
        </w:rPr>
      </w:pPr>
      <w:r>
        <w:rPr>
          <w:rFonts w:hint="default"/>
          <w:sz w:val="24"/>
          <w:szCs w:val="24"/>
          <w:lang w:val="ru-RU"/>
        </w:rPr>
        <w:tab/>
      </w:r>
      <w:r>
        <w:rPr>
          <w:rFonts w:hint="default" w:ascii="Times New Roman" w:hAnsi="Times New Roman" w:cs="Times New Roman"/>
          <w:sz w:val="24"/>
          <w:szCs w:val="24"/>
          <w:lang w:val="ru-RU"/>
        </w:rPr>
        <w:t>Применение углекислого газа у пожилых людей способствует активизации восстановительных процессов, предупреждая преждевременное старение. Результаты применения СУВ в кардиоло-гической практике послужили основой для внедрения метода в геронтологическую практику и санаторно-курортное лечение больных пожилого возраста с цереброваскулярной патологией</w:t>
      </w:r>
      <w:r>
        <w:rPr>
          <w:rFonts w:hint="default" w:ascii="Times New Roman" w:hAnsi="Times New Roman" w:cs="Times New Roman"/>
          <w:sz w:val="24"/>
          <w:szCs w:val="24"/>
        </w:rPr>
        <w:t>.</w:t>
      </w:r>
      <w:r>
        <w:rPr>
          <w:rFonts w:hint="default" w:ascii="Times New Roman" w:hAnsi="Times New Roman" w:cs="Times New Roman"/>
          <w:sz w:val="24"/>
          <w:szCs w:val="24"/>
          <w:lang w:val="ru-RU"/>
        </w:rPr>
        <w:t xml:space="preserve"> На многих Российских курортах этот метод включён в комплексные программы лечения у пожилых лиц. Применение СУВ за счёт сосудорасширяющего действия способствует улучшению снабжения мозга кислородом, активизируя мыслительные способности, память, замедлению процессов естественного старения [6,7].</w:t>
      </w:r>
    </w:p>
    <w:p w14:paraId="2CFBC7A9">
      <w:pPr>
        <w:spacing w:line="360" w:lineRule="auto"/>
        <w:ind w:firstLine="567"/>
        <w:jc w:val="both"/>
        <w:rPr>
          <w:sz w:val="24"/>
          <w:szCs w:val="24"/>
        </w:rPr>
      </w:pPr>
      <w:r>
        <w:rPr>
          <w:rFonts w:ascii="Times New Roman" w:hAnsi="Times New Roman"/>
          <w:sz w:val="24"/>
          <w:szCs w:val="24"/>
        </w:rPr>
        <w:t>Для проведения процедуры СУВ используется патентно защищенная многофункциональная автоматизированная лечебная установка с оригинальным лечебным процессом</w:t>
      </w:r>
      <w:r>
        <w:rPr>
          <w:rFonts w:hint="default" w:ascii="Times New Roman" w:hAnsi="Times New Roman"/>
          <w:sz w:val="24"/>
          <w:szCs w:val="24"/>
          <w:lang w:val="ru-RU"/>
        </w:rPr>
        <w:t xml:space="preserve"> </w:t>
      </w:r>
      <w:r>
        <w:rPr>
          <w:rFonts w:ascii="Times New Roman" w:hAnsi="Times New Roman"/>
          <w:sz w:val="24"/>
          <w:szCs w:val="24"/>
        </w:rPr>
        <w:t>-</w:t>
      </w:r>
      <w:r>
        <w:rPr>
          <w:rFonts w:hint="default" w:ascii="Times New Roman" w:hAnsi="Times New Roman"/>
          <w:sz w:val="24"/>
          <w:szCs w:val="24"/>
          <w:lang w:val="ru-RU"/>
        </w:rPr>
        <w:t xml:space="preserve"> </w:t>
      </w:r>
      <w:r>
        <w:rPr>
          <w:rFonts w:ascii="Times New Roman" w:hAnsi="Times New Roman"/>
          <w:sz w:val="24"/>
          <w:szCs w:val="24"/>
        </w:rPr>
        <w:t>сидячая</w:t>
      </w:r>
      <w:r>
        <w:rPr>
          <w:rFonts w:hint="default" w:ascii="Times New Roman" w:hAnsi="Times New Roman"/>
          <w:sz w:val="24"/>
          <w:szCs w:val="24"/>
          <w:lang w:val="ru-RU"/>
        </w:rPr>
        <w:t xml:space="preserve"> </w:t>
      </w:r>
      <w:r>
        <w:rPr>
          <w:rFonts w:ascii="Times New Roman" w:hAnsi="Times New Roman"/>
          <w:sz w:val="24"/>
          <w:szCs w:val="24"/>
        </w:rPr>
        <w:t>ванна</w:t>
      </w:r>
      <w:r>
        <w:rPr>
          <w:rFonts w:hint="default" w:ascii="Times New Roman" w:hAnsi="Times New Roman"/>
          <w:sz w:val="24"/>
          <w:szCs w:val="24"/>
          <w:lang w:val="ru-RU"/>
        </w:rPr>
        <w:t xml:space="preserve"> </w:t>
      </w:r>
      <w:r>
        <w:rPr>
          <w:rFonts w:ascii="Times New Roman" w:hAnsi="Times New Roman"/>
          <w:sz w:val="24"/>
          <w:szCs w:val="24"/>
        </w:rPr>
        <w:t>«Реабокс»</w:t>
      </w:r>
      <w:r>
        <w:rPr>
          <w:rFonts w:hint="default" w:ascii="Times New Roman" w:hAnsi="Times New Roman"/>
          <w:sz w:val="24"/>
          <w:szCs w:val="24"/>
          <w:lang w:val="ru-RU"/>
        </w:rPr>
        <w:t xml:space="preserve"> </w:t>
      </w:r>
      <w:r>
        <w:rPr>
          <w:rFonts w:hint="default" w:ascii="Times New Roman" w:hAnsi="Times New Roman" w:cs="Times New Roman"/>
          <w:sz w:val="24"/>
          <w:szCs w:val="24"/>
          <w:lang w:val="ru-RU"/>
        </w:rPr>
        <w:t>(</w:t>
      </w:r>
      <w:r>
        <w:rPr>
          <w:rFonts w:hint="default" w:ascii="Times New Roman" w:hAnsi="Times New Roman" w:cs="Times New Roman"/>
          <w:sz w:val="24"/>
          <w:szCs w:val="24"/>
        </w:rPr>
        <w:t>ТУ 9444-001-48545097-99</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ФСР 2009/06140</w:t>
      </w:r>
      <w:r>
        <w:rPr>
          <w:rFonts w:hint="default" w:ascii="Times New Roman" w:hAnsi="Times New Roman" w:cs="Times New Roman"/>
          <w:sz w:val="24"/>
          <w:szCs w:val="24"/>
          <w:lang w:val="ru-RU"/>
        </w:rPr>
        <w:t xml:space="preserve">), которая обеспечивает  </w:t>
      </w:r>
      <w:r>
        <w:rPr>
          <w:rFonts w:hint="default" w:ascii="Times New Roman" w:hAnsi="Times New Roman" w:cs="Times New Roman"/>
          <w:sz w:val="24"/>
          <w:szCs w:val="24"/>
        </w:rPr>
        <w:t>концентраци</w:t>
      </w:r>
      <w:r>
        <w:rPr>
          <w:rFonts w:hint="default" w:ascii="Times New Roman" w:hAnsi="Times New Roman" w:cs="Times New Roman"/>
          <w:sz w:val="24"/>
          <w:szCs w:val="24"/>
          <w:lang w:val="ru-RU"/>
        </w:rPr>
        <w:t xml:space="preserve">ю </w:t>
      </w:r>
      <w:r>
        <w:rPr>
          <w:rFonts w:hint="default" w:ascii="Times New Roman" w:hAnsi="Times New Roman" w:cs="Times New Roman"/>
          <w:b w:val="0"/>
          <w:bCs w:val="0"/>
          <w:sz w:val="24"/>
          <w:szCs w:val="24"/>
        </w:rPr>
        <w:t>СО</w:t>
      </w:r>
      <w:r>
        <w:rPr>
          <w:rFonts w:hint="default" w:ascii="Times New Roman" w:hAnsi="Times New Roman" w:cs="Times New Roman"/>
          <w:b w:val="0"/>
          <w:bCs w:val="0"/>
          <w:sz w:val="24"/>
          <w:szCs w:val="24"/>
          <w:vertAlign w:val="subscript"/>
        </w:rPr>
        <w:t>2</w:t>
      </w:r>
      <w:r>
        <w:rPr>
          <w:rFonts w:hint="default" w:ascii="Times New Roman" w:hAnsi="Times New Roman" w:cs="Times New Roman"/>
          <w:b w:val="0"/>
          <w:bCs w:val="0"/>
          <w:sz w:val="24"/>
          <w:szCs w:val="24"/>
          <w:vertAlign w:val="subscript"/>
          <w:lang w:val="ru-RU"/>
        </w:rPr>
        <w:t xml:space="preserve"> </w:t>
      </w:r>
      <w:r>
        <w:rPr>
          <w:rFonts w:hint="default" w:ascii="Times New Roman" w:hAnsi="Times New Roman" w:cs="Times New Roman"/>
          <w:w w:val="99"/>
          <w:sz w:val="24"/>
          <w:szCs w:val="24"/>
          <w:lang w:val="ru-RU"/>
        </w:rPr>
        <w:t xml:space="preserve">в </w:t>
      </w:r>
      <w:r>
        <w:rPr>
          <w:rFonts w:hint="default" w:ascii="Times New Roman" w:hAnsi="Times New Roman" w:cs="Times New Roman"/>
          <w:w w:val="99"/>
          <w:sz w:val="24"/>
          <w:szCs w:val="24"/>
        </w:rPr>
        <w:t>пределах</w:t>
      </w:r>
      <w:r>
        <w:rPr>
          <w:rFonts w:hint="default" w:ascii="Times New Roman" w:hAnsi="Times New Roman" w:cs="Times New Roman"/>
          <w:w w:val="99"/>
          <w:sz w:val="24"/>
          <w:szCs w:val="24"/>
          <w:lang w:val="ru-RU"/>
        </w:rPr>
        <w:t xml:space="preserve"> </w:t>
      </w:r>
      <w:r>
        <w:rPr>
          <w:rFonts w:hint="default" w:ascii="Times New Roman" w:hAnsi="Times New Roman" w:cs="Times New Roman"/>
          <w:w w:val="99"/>
          <w:sz w:val="24"/>
          <w:szCs w:val="24"/>
        </w:rPr>
        <w:t xml:space="preserve"> 10–70 </w:t>
      </w:r>
      <w:r>
        <w:rPr>
          <w:rFonts w:hint="default" w:ascii="Times New Roman" w:hAnsi="Times New Roman" w:cs="Times New Roman"/>
          <w:w w:val="99"/>
          <w:sz w:val="24"/>
          <w:szCs w:val="24"/>
          <w:lang w:val="ru-RU"/>
        </w:rPr>
        <w:t>объёмных</w:t>
      </w:r>
      <w:r>
        <w:rPr>
          <w:rFonts w:hint="default" w:ascii="Times New Roman" w:hAnsi="Times New Roman" w:cs="Times New Roman"/>
          <w:w w:val="99"/>
          <w:sz w:val="24"/>
          <w:szCs w:val="24"/>
        </w:rPr>
        <w:t xml:space="preserve"> процентов</w:t>
      </w:r>
      <w:r>
        <w:rPr>
          <w:rFonts w:hint="default" w:ascii="Times New Roman" w:hAnsi="Times New Roman" w:cs="Times New Roman"/>
          <w:w w:val="99"/>
          <w:sz w:val="24"/>
          <w:szCs w:val="24"/>
          <w:lang w:val="ru-RU"/>
        </w:rPr>
        <w:t xml:space="preserve"> при</w:t>
      </w:r>
      <w:r>
        <w:rPr>
          <w:rFonts w:hint="default" w:ascii="Times New Roman" w:hAnsi="Times New Roman" w:cs="Times New Roman"/>
          <w:w w:val="99"/>
          <w:sz w:val="24"/>
          <w:szCs w:val="24"/>
        </w:rPr>
        <w:t xml:space="preserve"> температур</w:t>
      </w:r>
      <w:r>
        <w:rPr>
          <w:rFonts w:hint="default" w:ascii="Times New Roman" w:hAnsi="Times New Roman" w:cs="Times New Roman"/>
          <w:w w:val="99"/>
          <w:sz w:val="24"/>
          <w:szCs w:val="24"/>
          <w:lang w:val="ru-RU"/>
        </w:rPr>
        <w:t>е 25-45</w:t>
      </w:r>
      <w:r>
        <w:rPr>
          <w:rFonts w:hint="default" w:ascii="Times New Roman" w:hAnsi="Times New Roman" w:cs="Times New Roman"/>
          <w:sz w:val="24"/>
          <w:szCs w:val="24"/>
        </w:rPr>
        <w:t>°С</w:t>
      </w:r>
      <w:r>
        <w:rPr>
          <w:rFonts w:hint="default" w:ascii="Times New Roman" w:hAnsi="Times New Roman" w:cs="Times New Roman"/>
          <w:sz w:val="24"/>
          <w:szCs w:val="24"/>
          <w:lang w:val="ru-RU"/>
        </w:rPr>
        <w:t xml:space="preserve"> и относительной влажности воздуха </w:t>
      </w:r>
      <w:r>
        <w:rPr>
          <w:rFonts w:hint="default" w:ascii="Times New Roman" w:hAnsi="Times New Roman" w:cs="Times New Roman"/>
          <w:sz w:val="24"/>
          <w:szCs w:val="24"/>
        </w:rPr>
        <w:t>95–100 %</w:t>
      </w:r>
      <w:r>
        <w:rPr>
          <w:rFonts w:hint="default" w:ascii="Times New Roman" w:hAnsi="Times New Roman" w:cs="Times New Roman"/>
          <w:sz w:val="24"/>
          <w:szCs w:val="24"/>
          <w:lang w:val="ru-RU"/>
        </w:rPr>
        <w:t>.</w:t>
      </w:r>
      <w:r>
        <w:rPr>
          <w:rFonts w:ascii="Times New Roman" w:hAnsi="Times New Roman"/>
          <w:sz w:val="24"/>
          <w:szCs w:val="24"/>
        </w:rPr>
        <w:t xml:space="preserve"> Методические рекомендации по лечебному применению СУВ (№ 10-11/87) утверждены Минздравом СССР 2 августа 1985 года</w:t>
      </w:r>
      <w:r>
        <w:rPr>
          <w:rFonts w:hint="default" w:ascii="Times New Roman" w:hAnsi="Times New Roman"/>
          <w:sz w:val="24"/>
          <w:szCs w:val="24"/>
          <w:lang w:val="ru-RU"/>
        </w:rPr>
        <w:t xml:space="preserve"> и реализованы в современных методических пособиях и рекомендациях, разработанных на основе анализа материалов доказательной медицины </w:t>
      </w:r>
      <w:r>
        <w:rPr>
          <w:rFonts w:ascii="Times New Roman" w:hAnsi="Times New Roman" w:eastAsia="Arial"/>
          <w:sz w:val="24"/>
          <w:szCs w:val="24"/>
        </w:rPr>
        <w:t>[</w:t>
      </w:r>
      <w:r>
        <w:rPr>
          <w:rFonts w:hint="default" w:ascii="Times New Roman" w:hAnsi="Times New Roman" w:eastAsia="Arial"/>
          <w:sz w:val="24"/>
          <w:szCs w:val="24"/>
          <w:lang w:val="ru-RU"/>
        </w:rPr>
        <w:t>8</w:t>
      </w:r>
      <w:r>
        <w:rPr>
          <w:rFonts w:ascii="Times New Roman" w:hAnsi="Times New Roman" w:eastAsia="Arial"/>
          <w:sz w:val="24"/>
          <w:szCs w:val="24"/>
        </w:rPr>
        <w:t>].</w:t>
      </w:r>
      <w:r>
        <w:rPr>
          <w:rFonts w:hint="default" w:ascii="Times New Roman" w:hAnsi="Times New Roman" w:cs="Times New Roman"/>
          <w:color w:val="auto"/>
          <w:sz w:val="24"/>
          <w:szCs w:val="24"/>
          <w:lang w:val="ru-RU"/>
        </w:rPr>
        <w:t xml:space="preserve"> </w:t>
      </w:r>
      <w:r>
        <w:rPr>
          <w:rFonts w:ascii="Times New Roman" w:hAnsi="Times New Roman"/>
          <w:sz w:val="24"/>
          <w:szCs w:val="24"/>
        </w:rPr>
        <w:t xml:space="preserve"> </w:t>
      </w:r>
    </w:p>
    <w:p w14:paraId="1CF6609B">
      <w:pPr>
        <w:suppressAutoHyphens/>
        <w:spacing w:before="62" w:line="360" w:lineRule="auto"/>
        <w:ind w:firstLine="708"/>
        <w:jc w:val="both"/>
        <w:rPr>
          <w:rFonts w:ascii="Times New Roman" w:hAnsi="Times New Roman" w:eastAsia="Arial"/>
          <w:color w:val="auto"/>
          <w:sz w:val="24"/>
          <w:szCs w:val="24"/>
        </w:rPr>
      </w:pPr>
      <w:r>
        <w:rPr>
          <w:rFonts w:ascii="Times New Roman" w:hAnsi="Times New Roman" w:eastAsia="SimSun"/>
          <w:kern w:val="1"/>
          <w:sz w:val="24"/>
          <w:szCs w:val="24"/>
          <w:lang w:eastAsia="ar-SA"/>
        </w:rPr>
        <w:t>П</w:t>
      </w:r>
      <w:r>
        <w:rPr>
          <w:rFonts w:ascii="Times New Roman" w:hAnsi="Times New Roman" w:eastAsia="SimSun"/>
          <w:sz w:val="24"/>
          <w:szCs w:val="24"/>
        </w:rPr>
        <w:t xml:space="preserve">олученные данные позволяют говорить также о достоверном антистрессорном эффекте применения гиперкапнотерапии при стрессовых расстройствах, основанном на лимитировании гипоталамо-гипофизарно-адренокортикальной системы. </w:t>
      </w:r>
      <w:r>
        <w:rPr>
          <w:rFonts w:ascii="Times New Roman" w:hAnsi="Times New Roman" w:eastAsia="SimSun" w:cs="Times New Roman"/>
          <w:sz w:val="24"/>
          <w:szCs w:val="24"/>
        </w:rPr>
        <w:t>Отмечено и</w:t>
      </w:r>
      <w:r>
        <w:rPr>
          <w:rFonts w:ascii="Times New Roman" w:hAnsi="Times New Roman" w:cs="Times New Roman"/>
          <w:sz w:val="24"/>
          <w:szCs w:val="24"/>
        </w:rPr>
        <w:t>зменение функционального состояния нервной системы в виде снижения гиперсимпатикотонии, восстановления силы нервных процессов, их уравновешенности. Существенно также стресс-лимитирующее действие в виде снижения повышенной активности симпатико-адреналовой системы, нормализации функции аденогипофиза, умеренной стимуляции кортикостероидной функции надпочечников, щитовидной железы и половых желез</w:t>
      </w:r>
      <w:r>
        <w:rPr>
          <w:rFonts w:hint="default" w:ascii="Times New Roman" w:hAnsi="Times New Roman" w:cs="Times New Roman"/>
          <w:sz w:val="24"/>
          <w:szCs w:val="24"/>
          <w:lang w:val="ru-RU"/>
        </w:rPr>
        <w:t xml:space="preserve">. </w:t>
      </w:r>
      <w:r>
        <w:rPr>
          <w:rFonts w:ascii="Times New Roman" w:hAnsi="Times New Roman" w:eastAsia="SimSun" w:cs="Times New Roman"/>
          <w:color w:val="auto"/>
          <w:sz w:val="24"/>
          <w:szCs w:val="24"/>
          <w:lang w:eastAsia="zh-CN" w:bidi="ar"/>
        </w:rPr>
        <w:t xml:space="preserve">Эффективность применения гиперкапнотерапии при использовании </w:t>
      </w:r>
      <w:r>
        <w:rPr>
          <w:rFonts w:ascii="Times New Roman" w:hAnsi="Times New Roman" w:eastAsia="SimSun"/>
          <w:color w:val="auto"/>
          <w:kern w:val="1"/>
          <w:sz w:val="24"/>
          <w:szCs w:val="24"/>
          <w:lang w:eastAsia="ar-SA"/>
        </w:rPr>
        <w:t>СУВ «</w:t>
      </w:r>
      <w:r>
        <w:rPr>
          <w:rFonts w:ascii="Times New Roman" w:hAnsi="Times New Roman"/>
          <w:color w:val="auto"/>
          <w:sz w:val="24"/>
          <w:szCs w:val="24"/>
        </w:rPr>
        <w:t xml:space="preserve">Реабокс» </w:t>
      </w:r>
      <w:r>
        <w:rPr>
          <w:rFonts w:ascii="Times New Roman" w:hAnsi="Times New Roman" w:eastAsia="SimSun" w:cs="Times New Roman"/>
          <w:color w:val="auto"/>
          <w:sz w:val="24"/>
          <w:szCs w:val="24"/>
          <w:lang w:eastAsia="zh-CN" w:bidi="ar"/>
        </w:rPr>
        <w:t xml:space="preserve">в сочетании с традиционным санаторно-курортным лечением при заболеваниях, обусловленных хроническими стрессорными воздействиями,  свидетельствует о достоверном антистрессорном эффекте применения гиперкапнотерапии  при стрессовых расстройствах через  механизм лимитирования  гипоталамо-гипофизарно-адренокортикальной системы </w:t>
      </w:r>
      <w:r>
        <w:rPr>
          <w:rFonts w:ascii="Times New Roman" w:hAnsi="Times New Roman" w:eastAsia="Arial"/>
          <w:color w:val="auto"/>
          <w:sz w:val="24"/>
          <w:szCs w:val="24"/>
        </w:rPr>
        <w:t>[</w:t>
      </w:r>
      <w:r>
        <w:rPr>
          <w:rFonts w:hint="default" w:ascii="Times New Roman" w:hAnsi="Times New Roman" w:eastAsia="Arial"/>
          <w:color w:val="auto"/>
          <w:sz w:val="24"/>
          <w:szCs w:val="24"/>
          <w:lang w:val="ru-RU"/>
        </w:rPr>
        <w:t>8</w:t>
      </w:r>
      <w:r>
        <w:rPr>
          <w:rFonts w:ascii="Times New Roman" w:hAnsi="Times New Roman" w:eastAsia="Arial"/>
          <w:color w:val="auto"/>
          <w:sz w:val="24"/>
          <w:szCs w:val="24"/>
        </w:rPr>
        <w:t>].</w:t>
      </w:r>
    </w:p>
    <w:p w14:paraId="3FB1500D">
      <w:pPr>
        <w:spacing w:line="360" w:lineRule="auto"/>
        <w:ind w:firstLine="708" w:firstLineChars="0"/>
        <w:jc w:val="both"/>
        <w:rPr>
          <w:rFonts w:hint="default" w:ascii="Times New Roman" w:hAnsi="Times New Roman" w:eastAsia="SimSun" w:cs="Times New Roman"/>
          <w:sz w:val="24"/>
          <w:szCs w:val="24"/>
          <w:lang w:val="ru-RU"/>
        </w:rPr>
      </w:pPr>
      <w:r>
        <w:rPr>
          <w:rFonts w:ascii="Times New Roman" w:hAnsi="Times New Roman" w:cs="Times New Roman"/>
          <w:sz w:val="24"/>
          <w:szCs w:val="24"/>
        </w:rPr>
        <w:t xml:space="preserve">В плане расширения арсенала методов физической медицины для повышения эффективности </w:t>
      </w:r>
      <w:r>
        <w:rPr>
          <w:rFonts w:ascii="Times New Roman" w:hAnsi="Times New Roman" w:eastAsia="SimSun"/>
          <w:color w:val="auto"/>
          <w:kern w:val="1"/>
          <w:sz w:val="24"/>
          <w:szCs w:val="24"/>
          <w:lang w:eastAsia="ar-SA"/>
        </w:rPr>
        <w:t>СУВ</w:t>
      </w:r>
      <w:r>
        <w:rPr>
          <w:rFonts w:ascii="Times New Roman" w:hAnsi="Times New Roman" w:cs="Times New Roman"/>
          <w:sz w:val="24"/>
          <w:szCs w:val="24"/>
        </w:rPr>
        <w:t>, целесообразно рассмотреть перспективы применения карбокситерапии, которая имеет богатый опыт использования в санаторно-курортных организациях с целью реализации лечебно-оздоровительного потенциала с помощью</w:t>
      </w:r>
      <w:r>
        <w:rPr>
          <w:rFonts w:hint="default" w:ascii="Times New Roman" w:hAnsi="Times New Roman" w:cs="Times New Roman"/>
          <w:sz w:val="24"/>
          <w:szCs w:val="24"/>
          <w:lang w:val="ru-RU"/>
        </w:rPr>
        <w:t xml:space="preserve"> </w:t>
      </w:r>
      <w:r>
        <w:rPr>
          <w:rFonts w:hint="default" w:ascii="Times New Roman" w:hAnsi="Times New Roman" w:eastAsia="SimSun" w:cs="Times New Roman"/>
          <w:sz w:val="24"/>
          <w:szCs w:val="24"/>
        </w:rPr>
        <w:t>тренировки с использованием дыхания газовыми смесями с различной концентрацией кислорода и углекислого газа</w:t>
      </w:r>
      <w:r>
        <w:rPr>
          <w:rFonts w:hint="default" w:ascii="Times New Roman" w:hAnsi="Times New Roman" w:eastAsia="SimSun" w:cs="Times New Roman"/>
          <w:sz w:val="24"/>
          <w:szCs w:val="24"/>
          <w:lang w:val="ru-RU"/>
        </w:rPr>
        <w:t xml:space="preserve">. </w:t>
      </w:r>
    </w:p>
    <w:p w14:paraId="38523386">
      <w:pPr>
        <w:spacing w:line="360" w:lineRule="auto"/>
        <w:ind w:firstLine="708" w:firstLineChars="0"/>
        <w:jc w:val="both"/>
        <w:rPr>
          <w:rFonts w:hint="default" w:ascii="Times New Roman" w:hAnsi="Times New Roman" w:cs="Times New Roman"/>
          <w:sz w:val="24"/>
          <w:szCs w:val="24"/>
        </w:rPr>
      </w:pPr>
      <w:r>
        <w:rPr>
          <w:rFonts w:hint="default" w:ascii="Times New Roman" w:hAnsi="Times New Roman" w:cs="Times New Roman"/>
          <w:sz w:val="24"/>
          <w:szCs w:val="24"/>
        </w:rPr>
        <w:t>В исследованиях академика РАН Н.А. Агаджаняна  и его учеников было показано, что эффективность периодической гипоксии наиболее высока при сочетании с повышением в дыхательной смеси концентрации углекислого газа</w:t>
      </w:r>
      <w:r>
        <w:rPr>
          <w:rFonts w:hint="default" w:ascii="Times New Roman" w:hAnsi="Times New Roman" w:cs="Times New Roman"/>
          <w:sz w:val="24"/>
          <w:szCs w:val="24"/>
          <w:lang w:val="ru-RU"/>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hint="default" w:ascii="Times New Roman" w:hAnsi="Times New Roman" w:eastAsia="SimSun" w:cs="Times New Roman"/>
          <w:sz w:val="24"/>
          <w:szCs w:val="24"/>
        </w:rPr>
        <w:t>Показано применение гиперкапнической тренировки</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 xml:space="preserve"> концентраци</w:t>
      </w:r>
      <w:r>
        <w:rPr>
          <w:rFonts w:hint="default" w:ascii="Times New Roman" w:hAnsi="Times New Roman" w:eastAsia="SimSun" w:cs="Times New Roman"/>
          <w:sz w:val="24"/>
          <w:szCs w:val="24"/>
          <w:lang w:val="ru-RU"/>
        </w:rPr>
        <w:t>я</w:t>
      </w:r>
      <w:r>
        <w:rPr>
          <w:rFonts w:hint="default" w:ascii="Times New Roman" w:hAnsi="Times New Roman" w:eastAsia="SimSun" w:cs="Times New Roman"/>
          <w:sz w:val="24"/>
          <w:szCs w:val="24"/>
        </w:rPr>
        <w:t xml:space="preserve"> </w:t>
      </w:r>
      <w:r>
        <w:rPr>
          <w:rFonts w:hint="default" w:ascii="Times New Roman" w:hAnsi="Times New Roman" w:cs="Times New Roman"/>
          <w:b w:val="0"/>
          <w:bCs w:val="0"/>
          <w:sz w:val="24"/>
          <w:szCs w:val="24"/>
        </w:rPr>
        <w:t>СО</w:t>
      </w:r>
      <w:r>
        <w:rPr>
          <w:rFonts w:hint="default" w:ascii="Times New Roman" w:hAnsi="Times New Roman" w:cs="Times New Roman"/>
          <w:b w:val="0"/>
          <w:bCs w:val="0"/>
          <w:sz w:val="27"/>
          <w:szCs w:val="27"/>
          <w:vertAlign w:val="subscript"/>
        </w:rPr>
        <w:t>2</w:t>
      </w:r>
      <w:r>
        <w:rPr>
          <w:rFonts w:hint="default"/>
          <w:sz w:val="27"/>
          <w:szCs w:val="27"/>
          <w:vertAlign w:val="subscript"/>
          <w:lang w:val="ru-RU"/>
        </w:rPr>
        <w:t xml:space="preserve"> </w:t>
      </w:r>
      <w:r>
        <w:rPr>
          <w:rFonts w:hint="default" w:ascii="Times New Roman" w:hAnsi="Times New Roman" w:eastAsia="SimSun" w:cs="Times New Roman"/>
          <w:sz w:val="24"/>
          <w:szCs w:val="24"/>
        </w:rPr>
        <w:t>во вдыхаемом воздухе 3,5</w:t>
      </w:r>
      <w:r>
        <w:rPr>
          <w:rFonts w:hint="default" w:ascii="Times New Roman" w:hAnsi="Times New Roman" w:eastAsia="SimSun" w:cs="Times New Roman"/>
          <w:sz w:val="24"/>
          <w:szCs w:val="24"/>
          <w:lang w:val="ru-RU"/>
        </w:rPr>
        <w:t>-</w:t>
      </w:r>
      <w:r>
        <w:rPr>
          <w:rFonts w:hint="default" w:ascii="Times New Roman" w:hAnsi="Times New Roman" w:eastAsia="SimSun" w:cs="Times New Roman"/>
          <w:sz w:val="24"/>
          <w:szCs w:val="24"/>
        </w:rPr>
        <w:t>4%</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в качестве профилактического средства, оказывающего общеоздоровительное воздействие на организм и используемого в повседневной реабилитации при неблагоприятных для здоровья видах трудовой деятельности или экологических факторах, для повышения эффективности</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 xml:space="preserve">восстановительных процессов в спорте, а также в качестве восстановительного средства, компенсирующего гипоксию тканей </w:t>
      </w:r>
      <w:r>
        <w:rPr>
          <w:rFonts w:hint="default" w:ascii="Times New Roman" w:hAnsi="Times New Roman" w:cs="Times New Roman"/>
          <w:sz w:val="24"/>
          <w:szCs w:val="24"/>
        </w:rPr>
        <w:t>[</w:t>
      </w:r>
      <w:r>
        <w:rPr>
          <w:rFonts w:hint="default" w:ascii="Times New Roman" w:hAnsi="Times New Roman" w:cs="Times New Roman"/>
          <w:sz w:val="24"/>
          <w:szCs w:val="24"/>
          <w:lang w:val="ru-RU"/>
        </w:rPr>
        <w:t>9-13</w:t>
      </w:r>
      <w:r>
        <w:rPr>
          <w:rFonts w:hint="default" w:ascii="Times New Roman" w:hAnsi="Times New Roman" w:cs="Times New Roman"/>
          <w:sz w:val="24"/>
          <w:szCs w:val="24"/>
        </w:rPr>
        <w:t>].</w:t>
      </w:r>
    </w:p>
    <w:p w14:paraId="33E56BED">
      <w:pPr>
        <w:pStyle w:val="5"/>
        <w:keepNext w:val="0"/>
        <w:keepLines w:val="0"/>
        <w:widowControl/>
        <w:suppressLineNumbers w:val="0"/>
        <w:shd w:val="clear" w:color="auto" w:fill="FFFFFF"/>
        <w:spacing w:before="0" w:beforeAutospacing="0" w:after="300" w:afterAutospacing="0" w:line="360" w:lineRule="auto"/>
        <w:ind w:left="0" w:right="0" w:firstLine="708" w:firstLineChars="0"/>
        <w:jc w:val="both"/>
      </w:pPr>
      <w:r>
        <w:rPr>
          <w:rFonts w:hint="default" w:ascii="Times New Roman" w:hAnsi="Times New Roman" w:eastAsia="Arial" w:cs="Times New Roman"/>
          <w:i w:val="0"/>
          <w:iCs w:val="0"/>
          <w:caps w:val="0"/>
          <w:color w:val="333333"/>
          <w:spacing w:val="0"/>
          <w:sz w:val="24"/>
          <w:szCs w:val="24"/>
          <w:shd w:val="clear" w:color="auto" w:fill="FFFFFF"/>
        </w:rPr>
        <w:t>В</w:t>
      </w:r>
      <w:r>
        <w:t xml:space="preserve"> арсенале современной восстановительной медицины представлен широкий набор дыхательных </w:t>
      </w:r>
      <w:r>
        <w:rPr>
          <w:lang w:val="ru-RU"/>
        </w:rPr>
        <w:t>тренажёров</w:t>
      </w:r>
      <w:r>
        <w:t xml:space="preserve"> для тренировки дыхательных мышц и воздействия на организм </w:t>
      </w:r>
      <w:r>
        <w:rPr>
          <w:lang w:val="ru-RU"/>
        </w:rPr>
        <w:t>путём</w:t>
      </w:r>
      <w:r>
        <w:t xml:space="preserve"> изменения газового состава альвеолярного воздуха. Наиболее </w:t>
      </w:r>
      <w:r>
        <w:rPr>
          <w:lang w:val="ru-RU"/>
        </w:rPr>
        <w:t>распространённой</w:t>
      </w:r>
      <w:r>
        <w:t xml:space="preserve"> и перспективной группой </w:t>
      </w:r>
      <w:r>
        <w:rPr>
          <w:lang w:val="ru-RU"/>
        </w:rPr>
        <w:t>тренажёров</w:t>
      </w:r>
      <w:r>
        <w:t xml:space="preserve">, насчитывающей пять поколений, являются дыхательные </w:t>
      </w:r>
      <w:r>
        <w:rPr>
          <w:lang w:val="ru-RU"/>
        </w:rPr>
        <w:t>тренажёры</w:t>
      </w:r>
      <w:r>
        <w:t xml:space="preserve"> для создания гиперкапнической гипоксии </w:t>
      </w:r>
      <w:r>
        <w:rPr>
          <w:lang w:val="ru-RU"/>
        </w:rPr>
        <w:t>путём</w:t>
      </w:r>
      <w:r>
        <w:t xml:space="preserve"> увеличения </w:t>
      </w:r>
      <w:r>
        <w:rPr>
          <w:rFonts w:hint="default" w:ascii="Times New Roman" w:hAnsi="Times New Roman" w:eastAsia="Arial" w:cs="Times New Roman"/>
          <w:i w:val="0"/>
          <w:iCs w:val="0"/>
          <w:caps w:val="0"/>
          <w:color w:val="333333"/>
          <w:spacing w:val="0"/>
          <w:sz w:val="24"/>
          <w:szCs w:val="24"/>
          <w:shd w:val="clear" w:color="auto" w:fill="FFFFFF"/>
        </w:rPr>
        <w:t>дополнительного мёртвого пространства</w:t>
      </w:r>
      <w:r>
        <w:t xml:space="preserve">. Самым совершенным среди них является </w:t>
      </w:r>
      <w:r>
        <w:rPr>
          <w:lang w:val="ru-RU"/>
        </w:rPr>
        <w:t>тренажёр</w:t>
      </w:r>
      <w:r>
        <w:t xml:space="preserve"> пятого поколения «Карбоник». Дыхательный </w:t>
      </w:r>
      <w:r>
        <w:rPr>
          <w:lang w:val="ru-RU"/>
        </w:rPr>
        <w:t>тренажёр</w:t>
      </w:r>
      <w:r>
        <w:t xml:space="preserve"> «Карбоник» единственный представитель пятого поколения подгруппы.  Он принципиально отличается от других </w:t>
      </w:r>
      <w:r>
        <w:rPr>
          <w:lang w:val="ru-RU"/>
        </w:rPr>
        <w:t>тренажёров</w:t>
      </w:r>
      <w:r>
        <w:t xml:space="preserve"> техническими решениями, позволяющими плавно дозировать концентрацию альвеолярных газов в широком диапазоне при минимальных габаритах и контролировать тренировки в автоматизированном режиме. </w:t>
      </w:r>
      <w:r>
        <w:rPr>
          <w:lang w:val="ru-RU"/>
        </w:rPr>
        <w:t>Он</w:t>
      </w:r>
      <w:r>
        <w:rPr>
          <w:rFonts w:hint="default"/>
          <w:lang w:val="ru-RU"/>
        </w:rPr>
        <w:t xml:space="preserve"> </w:t>
      </w:r>
      <w:r>
        <w:t xml:space="preserve">состоит из корпуса, оригинальной ячеистой кассеты, и оригинальной заслонки. Ячеистая кассета обеспечивает разделение (сепарацию) выдыхаемого воздуха на порции, сохраняя последнюю порцию выдоха – альвеолярный воздух, который беден кислородом и богат </w:t>
      </w:r>
      <w:r>
        <w:rPr>
          <w:rFonts w:hint="default" w:ascii="Times New Roman" w:hAnsi="Times New Roman" w:cs="Times New Roman"/>
          <w:b w:val="0"/>
          <w:bCs w:val="0"/>
          <w:sz w:val="24"/>
          <w:szCs w:val="24"/>
        </w:rPr>
        <w:t>СО</w:t>
      </w:r>
      <w:r>
        <w:rPr>
          <w:rFonts w:hint="default" w:ascii="Times New Roman" w:hAnsi="Times New Roman" w:cs="Times New Roman"/>
          <w:b w:val="0"/>
          <w:bCs w:val="0"/>
          <w:sz w:val="27"/>
          <w:szCs w:val="27"/>
          <w:vertAlign w:val="subscript"/>
        </w:rPr>
        <w:t>2</w:t>
      </w:r>
      <w:r>
        <w:t xml:space="preserve"> </w:t>
      </w:r>
      <w:r>
        <w:rPr>
          <w:rFonts w:hint="default"/>
          <w:lang w:val="ru-RU"/>
        </w:rPr>
        <w:t>(в</w:t>
      </w:r>
      <w:r>
        <w:t xml:space="preserve">озможность  регулировки концентрации </w:t>
      </w:r>
      <w:r>
        <w:rPr>
          <w:rFonts w:hint="default" w:ascii="Times New Roman" w:hAnsi="Times New Roman" w:cs="Times New Roman"/>
          <w:b w:val="0"/>
          <w:bCs w:val="0"/>
          <w:sz w:val="24"/>
          <w:szCs w:val="24"/>
        </w:rPr>
        <w:t>СО</w:t>
      </w:r>
      <w:r>
        <w:rPr>
          <w:rFonts w:hint="default" w:ascii="Times New Roman" w:hAnsi="Times New Roman" w:cs="Times New Roman"/>
          <w:b w:val="0"/>
          <w:bCs w:val="0"/>
          <w:sz w:val="27"/>
          <w:szCs w:val="27"/>
          <w:vertAlign w:val="subscript"/>
        </w:rPr>
        <w:t>2</w:t>
      </w:r>
      <w:r>
        <w:rPr>
          <w:rFonts w:hint="default" w:ascii="Times New Roman" w:hAnsi="Times New Roman" w:cs="Times New Roman"/>
          <w:b w:val="0"/>
          <w:bCs w:val="0"/>
          <w:sz w:val="27"/>
          <w:szCs w:val="27"/>
          <w:vertAlign w:val="subscript"/>
          <w:lang w:val="ru-RU"/>
        </w:rPr>
        <w:t xml:space="preserve"> </w:t>
      </w:r>
      <w:r>
        <w:t xml:space="preserve">находится в диапазоне 5-8%, </w:t>
      </w:r>
      <w:r>
        <w:rPr>
          <w:rFonts w:hint="default" w:ascii="Times New Roman" w:hAnsi="Times New Roman" w:cs="Times New Roman"/>
          <w:b w:val="0"/>
          <w:bCs w:val="0"/>
          <w:sz w:val="24"/>
          <w:szCs w:val="24"/>
        </w:rPr>
        <w:t>О</w:t>
      </w:r>
      <w:r>
        <w:rPr>
          <w:rFonts w:hint="default" w:ascii="Times New Roman" w:hAnsi="Times New Roman" w:cs="Times New Roman"/>
          <w:b w:val="0"/>
          <w:bCs w:val="0"/>
          <w:sz w:val="27"/>
          <w:szCs w:val="27"/>
          <w:vertAlign w:val="subscript"/>
        </w:rPr>
        <w:t>2</w:t>
      </w:r>
      <w:r>
        <w:t xml:space="preserve"> в диапазоне 17-11%</w:t>
      </w:r>
      <w:r>
        <w:rPr>
          <w:rFonts w:hint="default"/>
          <w:lang w:val="ru-RU"/>
        </w:rPr>
        <w:t>)</w:t>
      </w:r>
      <w:r>
        <w:t xml:space="preserve"> </w:t>
      </w:r>
      <w:r>
        <w:rPr>
          <w:rFonts w:hint="default" w:ascii="Times New Roman" w:hAnsi="Times New Roman" w:cs="Times New Roman"/>
          <w:sz w:val="24"/>
          <w:szCs w:val="24"/>
        </w:rPr>
        <w:t>[</w:t>
      </w:r>
      <w:r>
        <w:rPr>
          <w:rFonts w:hint="default" w:ascii="Times New Roman" w:hAnsi="Times New Roman" w:cs="Times New Roman"/>
          <w:sz w:val="24"/>
          <w:szCs w:val="24"/>
          <w:lang w:val="ru-RU"/>
        </w:rPr>
        <w:t>14,15</w:t>
      </w:r>
      <w:r>
        <w:rPr>
          <w:rFonts w:hint="default" w:ascii="Times New Roman" w:hAnsi="Times New Roman" w:cs="Times New Roman"/>
          <w:sz w:val="24"/>
          <w:szCs w:val="24"/>
        </w:rPr>
        <w:t>].</w:t>
      </w:r>
    </w:p>
    <w:p w14:paraId="6B76F8EB">
      <w:pPr>
        <w:pStyle w:val="5"/>
        <w:keepNext w:val="0"/>
        <w:keepLines w:val="0"/>
        <w:widowControl/>
        <w:suppressLineNumbers w:val="0"/>
        <w:shd w:val="clear" w:color="auto" w:fill="FFFFFF"/>
        <w:spacing w:before="0" w:beforeAutospacing="0" w:after="300" w:afterAutospacing="0" w:line="360" w:lineRule="auto"/>
        <w:ind w:left="0" w:right="0" w:firstLine="708" w:firstLineChars="0"/>
        <w:jc w:val="both"/>
        <w:rPr>
          <w:rFonts w:hint="default" w:ascii="Times New Roman" w:hAnsi="Times New Roman" w:eastAsia="Arial" w:cs="Times New Roman"/>
          <w:i w:val="0"/>
          <w:iCs w:val="0"/>
          <w:caps w:val="0"/>
          <w:color w:val="333333"/>
          <w:spacing w:val="0"/>
          <w:sz w:val="24"/>
          <w:szCs w:val="24"/>
          <w:shd w:val="clear" w:color="auto" w:fill="FFFFFF"/>
          <w:lang w:val="ru-RU"/>
        </w:rPr>
      </w:pPr>
      <w:r>
        <w:rPr>
          <w:rFonts w:hint="default" w:ascii="Times New Roman" w:hAnsi="Times New Roman" w:eastAsia="Arial" w:cs="Times New Roman"/>
          <w:i w:val="0"/>
          <w:iCs w:val="0"/>
          <w:caps w:val="0"/>
          <w:color w:val="333333"/>
          <w:spacing w:val="0"/>
          <w:sz w:val="24"/>
          <w:szCs w:val="24"/>
          <w:shd w:val="clear" w:color="auto" w:fill="FFFFFF"/>
        </w:rPr>
        <w:t xml:space="preserve"> </w:t>
      </w:r>
      <w:r>
        <w:rPr>
          <w:rFonts w:hint="default" w:ascii="Times New Roman" w:hAnsi="Times New Roman" w:eastAsia="Arial" w:cs="Times New Roman"/>
          <w:i w:val="0"/>
          <w:iCs w:val="0"/>
          <w:caps w:val="0"/>
          <w:color w:val="333333"/>
          <w:spacing w:val="0"/>
          <w:sz w:val="24"/>
          <w:szCs w:val="24"/>
          <w:shd w:val="clear" w:color="auto" w:fill="FFFFFF"/>
          <w:lang w:val="ru-RU"/>
        </w:rPr>
        <w:t xml:space="preserve">В </w:t>
      </w:r>
      <w:r>
        <w:rPr>
          <w:rFonts w:hint="default" w:ascii="Times New Roman" w:hAnsi="Times New Roman" w:eastAsia="Arial" w:cs="Times New Roman"/>
          <w:i w:val="0"/>
          <w:iCs w:val="0"/>
          <w:caps w:val="0"/>
          <w:color w:val="333333"/>
          <w:spacing w:val="0"/>
          <w:sz w:val="24"/>
          <w:szCs w:val="24"/>
          <w:shd w:val="clear" w:color="auto" w:fill="FFFFFF"/>
        </w:rPr>
        <w:t xml:space="preserve">литературе встречается упоминание о положительном влиянии нормобарических гиперкапнически-гипоксических тренировок при хронической ишемии мозга, за </w:t>
      </w:r>
      <w:r>
        <w:rPr>
          <w:rFonts w:hint="default" w:eastAsia="Arial" w:cs="Times New Roman"/>
          <w:i w:val="0"/>
          <w:iCs w:val="0"/>
          <w:caps w:val="0"/>
          <w:color w:val="333333"/>
          <w:spacing w:val="0"/>
          <w:sz w:val="24"/>
          <w:szCs w:val="24"/>
          <w:shd w:val="clear" w:color="auto" w:fill="FFFFFF"/>
          <w:lang w:val="ru-RU"/>
        </w:rPr>
        <w:t>счёт</w:t>
      </w:r>
      <w:r>
        <w:rPr>
          <w:rFonts w:hint="default" w:ascii="Times New Roman" w:hAnsi="Times New Roman" w:eastAsia="Arial" w:cs="Times New Roman"/>
          <w:i w:val="0"/>
          <w:iCs w:val="0"/>
          <w:caps w:val="0"/>
          <w:color w:val="333333"/>
          <w:spacing w:val="0"/>
          <w:sz w:val="24"/>
          <w:szCs w:val="24"/>
          <w:shd w:val="clear" w:color="auto" w:fill="FFFFFF"/>
        </w:rPr>
        <w:t xml:space="preserve"> повышения устойчивости организма к гипоксии, ишемии, неблагоприятным влияниям стресса, интоксикации, радиации. Отмечается, что гипокси-тренировки повышают активность внутренних механизмов саморегуляции, адаптации, компенсаторно-приспособительных механизмов [</w:t>
      </w:r>
      <w:r>
        <w:rPr>
          <w:rFonts w:hint="default" w:eastAsia="Arial" w:cs="Times New Roman"/>
          <w:i w:val="0"/>
          <w:iCs w:val="0"/>
          <w:caps w:val="0"/>
          <w:color w:val="333333"/>
          <w:spacing w:val="0"/>
          <w:sz w:val="24"/>
          <w:szCs w:val="24"/>
          <w:shd w:val="clear" w:color="auto" w:fill="FFFFFF"/>
          <w:lang w:val="ru-RU"/>
        </w:rPr>
        <w:t>14</w:t>
      </w:r>
      <w:r>
        <w:rPr>
          <w:rFonts w:hint="default" w:ascii="Times New Roman" w:hAnsi="Times New Roman" w:eastAsia="Arial" w:cs="Times New Roman"/>
          <w:i w:val="0"/>
          <w:iCs w:val="0"/>
          <w:caps w:val="0"/>
          <w:color w:val="333333"/>
          <w:spacing w:val="0"/>
          <w:sz w:val="24"/>
          <w:szCs w:val="24"/>
          <w:shd w:val="clear" w:color="auto" w:fill="FFFFFF"/>
        </w:rPr>
        <w:t>]</w:t>
      </w:r>
      <w:r>
        <w:rPr>
          <w:rFonts w:hint="default" w:ascii="Times New Roman" w:hAnsi="Times New Roman" w:eastAsia="Arial" w:cs="Times New Roman"/>
          <w:i w:val="0"/>
          <w:iCs w:val="0"/>
          <w:caps w:val="0"/>
          <w:color w:val="333333"/>
          <w:spacing w:val="0"/>
          <w:sz w:val="24"/>
          <w:szCs w:val="24"/>
          <w:shd w:val="clear" w:color="auto" w:fill="FFFFFF"/>
          <w:lang w:val="ru-RU"/>
        </w:rPr>
        <w:t xml:space="preserve">. На практике эти тренировки реализованы в виде </w:t>
      </w:r>
      <w:r>
        <w:rPr>
          <w:rFonts w:hint="default" w:ascii="Times New Roman" w:hAnsi="Times New Roman" w:eastAsia="Arial" w:cs="Times New Roman"/>
          <w:i w:val="0"/>
          <w:iCs w:val="0"/>
          <w:caps w:val="0"/>
          <w:color w:val="333333"/>
          <w:spacing w:val="0"/>
          <w:sz w:val="24"/>
          <w:szCs w:val="24"/>
          <w:shd w:val="clear" w:color="auto" w:fill="FFFFFF"/>
        </w:rPr>
        <w:t xml:space="preserve"> дыхательн</w:t>
      </w:r>
      <w:r>
        <w:rPr>
          <w:rFonts w:hint="default" w:ascii="Times New Roman" w:hAnsi="Times New Roman" w:eastAsia="Arial" w:cs="Times New Roman"/>
          <w:i w:val="0"/>
          <w:iCs w:val="0"/>
          <w:caps w:val="0"/>
          <w:color w:val="333333"/>
          <w:spacing w:val="0"/>
          <w:sz w:val="24"/>
          <w:szCs w:val="24"/>
          <w:shd w:val="clear" w:color="auto" w:fill="FFFFFF"/>
          <w:lang w:val="ru-RU"/>
        </w:rPr>
        <w:t>ого</w:t>
      </w:r>
      <w:r>
        <w:rPr>
          <w:rFonts w:hint="default" w:ascii="Times New Roman" w:hAnsi="Times New Roman" w:eastAsia="Arial" w:cs="Times New Roman"/>
          <w:i w:val="0"/>
          <w:iCs w:val="0"/>
          <w:caps w:val="0"/>
          <w:color w:val="333333"/>
          <w:spacing w:val="0"/>
          <w:sz w:val="24"/>
          <w:szCs w:val="24"/>
          <w:shd w:val="clear" w:color="auto" w:fill="FFFFFF"/>
        </w:rPr>
        <w:t xml:space="preserve"> </w:t>
      </w:r>
      <w:r>
        <w:rPr>
          <w:rFonts w:hint="default" w:ascii="Times New Roman" w:hAnsi="Times New Roman" w:eastAsia="Arial" w:cs="Times New Roman"/>
          <w:i w:val="0"/>
          <w:iCs w:val="0"/>
          <w:caps w:val="0"/>
          <w:color w:val="333333"/>
          <w:spacing w:val="0"/>
          <w:sz w:val="24"/>
          <w:szCs w:val="24"/>
          <w:shd w:val="clear" w:color="auto" w:fill="FFFFFF"/>
          <w:lang w:val="ru-RU"/>
        </w:rPr>
        <w:t>тренажёра</w:t>
      </w:r>
      <w:r>
        <w:rPr>
          <w:rFonts w:hint="default" w:ascii="Times New Roman" w:hAnsi="Times New Roman" w:eastAsia="Arial" w:cs="Times New Roman"/>
          <w:i w:val="0"/>
          <w:iCs w:val="0"/>
          <w:caps w:val="0"/>
          <w:color w:val="333333"/>
          <w:spacing w:val="0"/>
          <w:sz w:val="24"/>
          <w:szCs w:val="24"/>
          <w:shd w:val="clear" w:color="auto" w:fill="FFFFFF"/>
        </w:rPr>
        <w:t xml:space="preserve">  «Карбоник»</w:t>
      </w:r>
      <w:r>
        <w:rPr>
          <w:rFonts w:hint="default" w:ascii="Times New Roman" w:hAnsi="Times New Roman" w:eastAsia="Arial" w:cs="Times New Roman"/>
          <w:i w:val="0"/>
          <w:iCs w:val="0"/>
          <w:caps w:val="0"/>
          <w:color w:val="333333"/>
          <w:spacing w:val="0"/>
          <w:sz w:val="24"/>
          <w:szCs w:val="24"/>
          <w:shd w:val="clear" w:color="auto" w:fill="FFFFFF"/>
          <w:lang w:val="ru-RU"/>
        </w:rPr>
        <w:t xml:space="preserve">, который получил </w:t>
      </w:r>
      <w:r>
        <w:rPr>
          <w:rFonts w:hint="default" w:ascii="Times New Roman" w:hAnsi="Times New Roman" w:eastAsia="Arial" w:cs="Times New Roman"/>
          <w:i w:val="0"/>
          <w:iCs w:val="0"/>
          <w:caps w:val="0"/>
          <w:color w:val="333333"/>
          <w:spacing w:val="0"/>
          <w:sz w:val="24"/>
          <w:szCs w:val="24"/>
          <w:shd w:val="clear" w:color="auto" w:fill="FFFFFF"/>
        </w:rPr>
        <w:t xml:space="preserve">популярность из-за простоты применения, безопасности, возможности комбинированного воздействия сразу двух тренирующих факторов (гипоксии и гиперкапнии), а также количественного дозирования дополнительного мёртвого пространства. </w:t>
      </w:r>
      <w:r>
        <w:rPr>
          <w:rFonts w:hint="default" w:eastAsia="Arial" w:cs="Times New Roman"/>
          <w:i w:val="0"/>
          <w:iCs w:val="0"/>
          <w:caps w:val="0"/>
          <w:color w:val="333333"/>
          <w:spacing w:val="0"/>
          <w:sz w:val="24"/>
          <w:szCs w:val="24"/>
          <w:shd w:val="clear" w:color="auto" w:fill="FFFFFF"/>
          <w:lang w:val="ru-RU"/>
        </w:rPr>
        <w:tab/>
      </w:r>
      <w:r>
        <w:rPr>
          <w:rFonts w:hint="default" w:ascii="Times New Roman" w:hAnsi="Times New Roman" w:eastAsia="Arial" w:cs="Times New Roman"/>
          <w:i w:val="0"/>
          <w:iCs w:val="0"/>
          <w:caps w:val="0"/>
          <w:color w:val="333333"/>
          <w:spacing w:val="0"/>
          <w:sz w:val="24"/>
          <w:szCs w:val="24"/>
          <w:shd w:val="clear" w:color="auto" w:fill="FFFFFF"/>
          <w:lang w:val="ru-RU"/>
        </w:rPr>
        <w:t xml:space="preserve">Использование тренажера </w:t>
      </w:r>
      <w:r>
        <w:rPr>
          <w:rFonts w:hint="default" w:ascii="Times New Roman" w:hAnsi="Times New Roman" w:eastAsia="Arial" w:cs="Times New Roman"/>
          <w:i w:val="0"/>
          <w:iCs w:val="0"/>
          <w:caps w:val="0"/>
          <w:color w:val="333333"/>
          <w:spacing w:val="0"/>
          <w:sz w:val="24"/>
          <w:szCs w:val="24"/>
          <w:shd w:val="clear" w:color="auto" w:fill="FFFFFF"/>
        </w:rPr>
        <w:t xml:space="preserve"> «Карбоник» </w:t>
      </w:r>
      <w:r>
        <w:rPr>
          <w:rFonts w:hint="default" w:ascii="Times New Roman" w:hAnsi="Times New Roman" w:eastAsia="SimSun" w:cs="Times New Roman"/>
          <w:color w:val="000000"/>
          <w:kern w:val="0"/>
          <w:sz w:val="24"/>
          <w:szCs w:val="24"/>
          <w:lang w:val="en-US" w:eastAsia="zh-CN" w:bidi="ar"/>
        </w:rPr>
        <w:t xml:space="preserve"> для нормобарической гипоксически-гиперкапнической тренировки</w:t>
      </w:r>
      <w:r>
        <w:rPr>
          <w:rFonts w:hint="default" w:ascii="Times New Roman" w:hAnsi="Times New Roman" w:eastAsia="SimSun" w:cs="Times New Roman"/>
          <w:color w:val="000000"/>
          <w:kern w:val="0"/>
          <w:sz w:val="24"/>
          <w:szCs w:val="24"/>
          <w:lang w:val="ru-RU" w:eastAsia="zh-CN" w:bidi="ar"/>
        </w:rPr>
        <w:t xml:space="preserve"> </w:t>
      </w:r>
      <w:r>
        <w:rPr>
          <w:rFonts w:hint="default" w:ascii="Times New Roman" w:hAnsi="Times New Roman" w:eastAsia="Arial" w:cs="Times New Roman"/>
          <w:i w:val="0"/>
          <w:iCs w:val="0"/>
          <w:caps w:val="0"/>
          <w:color w:val="333333"/>
          <w:spacing w:val="0"/>
          <w:sz w:val="24"/>
          <w:szCs w:val="24"/>
          <w:shd w:val="clear" w:color="auto" w:fill="FFFFFF"/>
        </w:rPr>
        <w:t>повыша</w:t>
      </w:r>
      <w:r>
        <w:rPr>
          <w:rFonts w:hint="default" w:ascii="Times New Roman" w:hAnsi="Times New Roman" w:eastAsia="Arial" w:cs="Times New Roman"/>
          <w:i w:val="0"/>
          <w:iCs w:val="0"/>
          <w:caps w:val="0"/>
          <w:color w:val="333333"/>
          <w:spacing w:val="0"/>
          <w:sz w:val="24"/>
          <w:szCs w:val="24"/>
          <w:shd w:val="clear" w:color="auto" w:fill="FFFFFF"/>
          <w:lang w:val="ru-RU"/>
        </w:rPr>
        <w:t>е</w:t>
      </w:r>
      <w:r>
        <w:rPr>
          <w:rFonts w:hint="default" w:ascii="Times New Roman" w:hAnsi="Times New Roman" w:eastAsia="Arial" w:cs="Times New Roman"/>
          <w:i w:val="0"/>
          <w:iCs w:val="0"/>
          <w:caps w:val="0"/>
          <w:color w:val="333333"/>
          <w:spacing w:val="0"/>
          <w:sz w:val="24"/>
          <w:szCs w:val="24"/>
          <w:shd w:val="clear" w:color="auto" w:fill="FFFFFF"/>
        </w:rPr>
        <w:t xml:space="preserve">т концентрацию углекислого газа и создают дефицит кислорода в альвеолярном воздухе, что способствует повышению активности антиоксидантной системы и уменьшению стресса. </w:t>
      </w:r>
      <w:r>
        <w:rPr>
          <w:rFonts w:hint="default" w:ascii="Times New Roman" w:hAnsi="Times New Roman" w:eastAsia="Arial" w:cs="Times New Roman"/>
          <w:i w:val="0"/>
          <w:iCs w:val="0"/>
          <w:caps w:val="0"/>
          <w:color w:val="333333"/>
          <w:spacing w:val="0"/>
          <w:sz w:val="24"/>
          <w:szCs w:val="24"/>
          <w:shd w:val="clear" w:color="auto" w:fill="FFFFFF"/>
          <w:lang w:val="ru-RU"/>
        </w:rPr>
        <w:t xml:space="preserve">Получены убедительные доказательства его </w:t>
      </w:r>
      <w:r>
        <w:rPr>
          <w:rFonts w:hint="default" w:ascii="Times New Roman" w:hAnsi="Times New Roman" w:eastAsia="Arial" w:cs="Times New Roman"/>
          <w:i w:val="0"/>
          <w:iCs w:val="0"/>
          <w:caps w:val="0"/>
          <w:color w:val="333333"/>
          <w:spacing w:val="0"/>
          <w:sz w:val="24"/>
          <w:szCs w:val="24"/>
          <w:shd w:val="clear" w:color="auto" w:fill="FFFFFF"/>
        </w:rPr>
        <w:t>успешно</w:t>
      </w:r>
      <w:r>
        <w:rPr>
          <w:rFonts w:hint="default" w:ascii="Times New Roman" w:hAnsi="Times New Roman" w:eastAsia="Arial" w:cs="Times New Roman"/>
          <w:i w:val="0"/>
          <w:iCs w:val="0"/>
          <w:caps w:val="0"/>
          <w:color w:val="333333"/>
          <w:spacing w:val="0"/>
          <w:sz w:val="24"/>
          <w:szCs w:val="24"/>
          <w:shd w:val="clear" w:color="auto" w:fill="FFFFFF"/>
          <w:lang w:val="ru-RU"/>
        </w:rPr>
        <w:t xml:space="preserve">го </w:t>
      </w:r>
      <w:r>
        <w:rPr>
          <w:rFonts w:hint="default" w:ascii="Times New Roman" w:hAnsi="Times New Roman" w:eastAsia="Arial" w:cs="Times New Roman"/>
          <w:i w:val="0"/>
          <w:iCs w:val="0"/>
          <w:caps w:val="0"/>
          <w:color w:val="333333"/>
          <w:spacing w:val="0"/>
          <w:sz w:val="24"/>
          <w:szCs w:val="24"/>
          <w:shd w:val="clear" w:color="auto" w:fill="FFFFFF"/>
        </w:rPr>
        <w:t xml:space="preserve"> примен</w:t>
      </w:r>
      <w:r>
        <w:rPr>
          <w:rFonts w:hint="default" w:ascii="Times New Roman" w:hAnsi="Times New Roman" w:eastAsia="Arial" w:cs="Times New Roman"/>
          <w:i w:val="0"/>
          <w:iCs w:val="0"/>
          <w:caps w:val="0"/>
          <w:color w:val="333333"/>
          <w:spacing w:val="0"/>
          <w:sz w:val="24"/>
          <w:szCs w:val="24"/>
          <w:shd w:val="clear" w:color="auto" w:fill="FFFFFF"/>
          <w:lang w:val="ru-RU"/>
        </w:rPr>
        <w:t>ения</w:t>
      </w:r>
      <w:r>
        <w:rPr>
          <w:rFonts w:hint="default" w:ascii="Times New Roman" w:hAnsi="Times New Roman" w:eastAsia="Arial" w:cs="Times New Roman"/>
          <w:i w:val="0"/>
          <w:iCs w:val="0"/>
          <w:caps w:val="0"/>
          <w:color w:val="333333"/>
          <w:spacing w:val="0"/>
          <w:sz w:val="24"/>
          <w:szCs w:val="24"/>
          <w:shd w:val="clear" w:color="auto" w:fill="FFFFFF"/>
        </w:rPr>
        <w:t xml:space="preserve"> в реабилитации больных с патологией сосудов головного мозга, после перенесенных инсультов, </w:t>
      </w:r>
      <w:r>
        <w:rPr>
          <w:rFonts w:hint="default" w:ascii="Times New Roman" w:hAnsi="Times New Roman" w:eastAsia="Arial" w:cs="Times New Roman"/>
          <w:i w:val="0"/>
          <w:iCs w:val="0"/>
          <w:caps w:val="0"/>
          <w:color w:val="333333"/>
          <w:spacing w:val="0"/>
          <w:sz w:val="24"/>
          <w:szCs w:val="24"/>
          <w:shd w:val="clear" w:color="auto" w:fill="FFFFFF"/>
          <w:lang w:val="ru-RU"/>
        </w:rPr>
        <w:t xml:space="preserve">а также </w:t>
      </w:r>
      <w:r>
        <w:rPr>
          <w:rFonts w:hint="default" w:ascii="Times New Roman" w:hAnsi="Times New Roman" w:eastAsia="Arial" w:cs="Times New Roman"/>
          <w:i w:val="0"/>
          <w:iCs w:val="0"/>
          <w:caps w:val="0"/>
          <w:color w:val="333333"/>
          <w:spacing w:val="0"/>
          <w:sz w:val="24"/>
          <w:szCs w:val="24"/>
          <w:shd w:val="clear" w:color="auto" w:fill="FFFFFF"/>
        </w:rPr>
        <w:t>при хронической ишемии головного мозга для повышения тол</w:t>
      </w:r>
      <w:bookmarkStart w:id="0" w:name="_GoBack"/>
      <w:bookmarkEnd w:id="0"/>
      <w:r>
        <w:rPr>
          <w:rFonts w:hint="default" w:ascii="Times New Roman" w:hAnsi="Times New Roman" w:eastAsia="Arial" w:cs="Times New Roman"/>
          <w:i w:val="0"/>
          <w:iCs w:val="0"/>
          <w:caps w:val="0"/>
          <w:color w:val="333333"/>
          <w:spacing w:val="0"/>
          <w:sz w:val="24"/>
          <w:szCs w:val="24"/>
          <w:shd w:val="clear" w:color="auto" w:fill="FFFFFF"/>
        </w:rPr>
        <w:t>ерантности к ишемии</w:t>
      </w:r>
      <w:r>
        <w:rPr>
          <w:rFonts w:hint="default" w:ascii="Times New Roman" w:hAnsi="Times New Roman" w:eastAsia="Arial" w:cs="Times New Roman"/>
          <w:i w:val="0"/>
          <w:iCs w:val="0"/>
          <w:caps w:val="0"/>
          <w:color w:val="333333"/>
          <w:spacing w:val="0"/>
          <w:sz w:val="24"/>
          <w:szCs w:val="24"/>
          <w:shd w:val="clear" w:color="auto" w:fill="FFFFFF"/>
          <w:lang w:val="ru-RU"/>
        </w:rPr>
        <w:t xml:space="preserve"> </w:t>
      </w:r>
      <w:r>
        <w:rPr>
          <w:rFonts w:hint="default" w:ascii="Times New Roman" w:hAnsi="Times New Roman" w:eastAsia="Arial" w:cs="Times New Roman"/>
          <w:i w:val="0"/>
          <w:iCs w:val="0"/>
          <w:caps w:val="0"/>
          <w:color w:val="333333"/>
          <w:spacing w:val="0"/>
          <w:sz w:val="24"/>
          <w:szCs w:val="24"/>
          <w:shd w:val="clear" w:color="auto" w:fill="FFFFFF"/>
        </w:rPr>
        <w:t>[</w:t>
      </w:r>
      <w:r>
        <w:rPr>
          <w:rFonts w:hint="default" w:ascii="Times New Roman" w:hAnsi="Times New Roman" w:eastAsia="Arial" w:cs="Times New Roman"/>
          <w:i w:val="0"/>
          <w:iCs w:val="0"/>
          <w:caps w:val="0"/>
          <w:color w:val="333333"/>
          <w:spacing w:val="0"/>
          <w:sz w:val="24"/>
          <w:szCs w:val="24"/>
          <w:shd w:val="clear" w:color="auto" w:fill="FFFFFF"/>
          <w:lang w:val="ru-RU"/>
        </w:rPr>
        <w:t>15</w:t>
      </w:r>
      <w:r>
        <w:rPr>
          <w:rFonts w:hint="default" w:ascii="Times New Roman" w:hAnsi="Times New Roman" w:eastAsia="Arial" w:cs="Times New Roman"/>
          <w:i w:val="0"/>
          <w:iCs w:val="0"/>
          <w:caps w:val="0"/>
          <w:color w:val="333333"/>
          <w:spacing w:val="0"/>
          <w:sz w:val="24"/>
          <w:szCs w:val="24"/>
          <w:shd w:val="clear" w:color="auto" w:fill="FFFFFF"/>
        </w:rPr>
        <w:t>]</w:t>
      </w:r>
      <w:r>
        <w:rPr>
          <w:rFonts w:hint="default" w:ascii="Times New Roman" w:hAnsi="Times New Roman" w:eastAsia="Arial" w:cs="Times New Roman"/>
          <w:i w:val="0"/>
          <w:iCs w:val="0"/>
          <w:caps w:val="0"/>
          <w:color w:val="333333"/>
          <w:spacing w:val="0"/>
          <w:sz w:val="24"/>
          <w:szCs w:val="24"/>
          <w:shd w:val="clear" w:color="auto" w:fill="FFFFFF"/>
          <w:lang w:val="ru-RU"/>
        </w:rPr>
        <w:t>.</w:t>
      </w:r>
    </w:p>
    <w:p w14:paraId="13ABB332">
      <w:pPr>
        <w:spacing w:line="360" w:lineRule="auto"/>
        <w:ind w:firstLine="708"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ru-RU"/>
        </w:rPr>
        <w:t xml:space="preserve">Следует особенно подчеркнуть полученные результаты </w:t>
      </w:r>
      <w:r>
        <w:rPr>
          <w:rFonts w:hint="default" w:ascii="Times New Roman" w:hAnsi="Times New Roman" w:cs="Times New Roman"/>
          <w:sz w:val="24"/>
          <w:szCs w:val="24"/>
        </w:rPr>
        <w:t>клиническо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проспективно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рандомизированно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контролируемо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сравнительно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исследовани</w:t>
      </w:r>
      <w:r>
        <w:rPr>
          <w:rFonts w:hint="default" w:ascii="Times New Roman" w:hAnsi="Times New Roman" w:cs="Times New Roman"/>
          <w:sz w:val="24"/>
          <w:szCs w:val="24"/>
          <w:lang w:val="ru-RU"/>
        </w:rPr>
        <w:t xml:space="preserve">я, в котором показана эффективность применения </w:t>
      </w:r>
      <w:r>
        <w:rPr>
          <w:rFonts w:hint="default" w:ascii="Times New Roman" w:hAnsi="Times New Roman" w:cs="Times New Roman"/>
          <w:sz w:val="24"/>
          <w:szCs w:val="24"/>
        </w:rPr>
        <w:t>гипокси-гипероксическ</w:t>
      </w:r>
      <w:r>
        <w:rPr>
          <w:rFonts w:hint="default" w:ascii="Times New Roman" w:hAnsi="Times New Roman" w:cs="Times New Roman"/>
          <w:sz w:val="24"/>
          <w:szCs w:val="24"/>
          <w:lang w:val="ru-RU"/>
        </w:rPr>
        <w:t>ой</w:t>
      </w:r>
      <w:r>
        <w:rPr>
          <w:rFonts w:hint="default" w:ascii="Times New Roman" w:hAnsi="Times New Roman" w:cs="Times New Roman"/>
          <w:sz w:val="24"/>
          <w:szCs w:val="24"/>
        </w:rPr>
        <w:t xml:space="preserve"> терапи</w:t>
      </w:r>
      <w:r>
        <w:rPr>
          <w:rFonts w:hint="default" w:ascii="Times New Roman" w:hAnsi="Times New Roman" w:cs="Times New Roman"/>
          <w:sz w:val="24"/>
          <w:szCs w:val="24"/>
          <w:lang w:val="ru-RU"/>
        </w:rPr>
        <w:t xml:space="preserve">и и </w:t>
      </w:r>
      <w:r>
        <w:rPr>
          <w:rFonts w:ascii="Times New Roman" w:hAnsi="Times New Roman"/>
          <w:color w:val="auto"/>
          <w:sz w:val="24"/>
          <w:szCs w:val="24"/>
        </w:rPr>
        <w:t>СУВ</w:t>
      </w:r>
      <w:r>
        <w:rPr>
          <w:rFonts w:hint="default" w:ascii="Times New Roman" w:hAnsi="Times New Roman" w:cs="Times New Roman"/>
          <w:sz w:val="24"/>
          <w:szCs w:val="24"/>
          <w:lang w:val="ru-RU"/>
        </w:rPr>
        <w:t xml:space="preserve"> в комплексной </w:t>
      </w:r>
      <w:r>
        <w:rPr>
          <w:rFonts w:hint="default" w:ascii="Times New Roman" w:hAnsi="Times New Roman" w:cs="Times New Roman"/>
          <w:sz w:val="24"/>
          <w:szCs w:val="24"/>
        </w:rPr>
        <w:t>физиотерапевтическ</w:t>
      </w:r>
      <w:r>
        <w:rPr>
          <w:rFonts w:hint="default" w:ascii="Times New Roman" w:hAnsi="Times New Roman" w:cs="Times New Roman"/>
          <w:sz w:val="24"/>
          <w:szCs w:val="24"/>
          <w:lang w:val="ru-RU"/>
        </w:rPr>
        <w:t>ой программе</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профилактики п</w:t>
      </w:r>
      <w:r>
        <w:rPr>
          <w:rFonts w:hint="default" w:ascii="Times New Roman" w:hAnsi="Times New Roman" w:cs="Times New Roman"/>
          <w:sz w:val="24"/>
          <w:szCs w:val="24"/>
        </w:rPr>
        <w:t>реждевременно</w:t>
      </w:r>
      <w:r>
        <w:rPr>
          <w:rFonts w:hint="default" w:ascii="Times New Roman" w:hAnsi="Times New Roman" w:cs="Times New Roman"/>
          <w:sz w:val="24"/>
          <w:szCs w:val="24"/>
          <w:lang w:val="ru-RU"/>
        </w:rPr>
        <w:t xml:space="preserve">го </w:t>
      </w:r>
      <w:r>
        <w:rPr>
          <w:rFonts w:hint="default" w:ascii="Times New Roman" w:hAnsi="Times New Roman" w:cs="Times New Roman"/>
          <w:sz w:val="24"/>
          <w:szCs w:val="24"/>
        </w:rPr>
        <w:t>старени</w:t>
      </w:r>
      <w:r>
        <w:rPr>
          <w:rFonts w:hint="default" w:ascii="Times New Roman" w:hAnsi="Times New Roman" w:cs="Times New Roman"/>
          <w:sz w:val="24"/>
          <w:szCs w:val="24"/>
          <w:lang w:val="ru-RU"/>
        </w:rPr>
        <w:t xml:space="preserve">я. </w:t>
      </w:r>
      <w:r>
        <w:rPr>
          <w:rFonts w:hint="default" w:ascii="Times New Roman" w:hAnsi="Times New Roman" w:cs="Times New Roman"/>
          <w:sz w:val="24"/>
          <w:szCs w:val="24"/>
        </w:rPr>
        <w:t xml:space="preserve">Установлено, что комплексная физиотерапия снижает биологический возраст и скорость старения </w:t>
      </w:r>
      <w:r>
        <w:rPr>
          <w:rFonts w:hint="default" w:ascii="Times New Roman" w:hAnsi="Times New Roman" w:cs="Times New Roman"/>
          <w:sz w:val="24"/>
          <w:szCs w:val="24"/>
          <w:lang w:val="ru-RU"/>
        </w:rPr>
        <w:t xml:space="preserve">пациентов </w:t>
      </w:r>
      <w:r>
        <w:rPr>
          <w:rFonts w:hint="default" w:ascii="Times New Roman" w:hAnsi="Times New Roman" w:cs="Times New Roman"/>
          <w:sz w:val="24"/>
          <w:szCs w:val="24"/>
        </w:rPr>
        <w:t>не только сразу после курса, но и в течение года.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Эффект обусловлен уменьшением инсулинорезистентности, атерогенности и воспаления на фоне незначительного удлинения теломер</w:t>
      </w:r>
      <w:r>
        <w:rPr>
          <w:rFonts w:hint="default" w:ascii="Times New Roman" w:hAnsi="Times New Roman" w:cs="Times New Roman"/>
          <w:sz w:val="24"/>
          <w:szCs w:val="24"/>
          <w:lang w:val="ru-RU"/>
        </w:rPr>
        <w:t>, а п</w:t>
      </w:r>
      <w:r>
        <w:rPr>
          <w:rFonts w:hint="default" w:ascii="Times New Roman" w:hAnsi="Times New Roman" w:cs="Times New Roman"/>
          <w:sz w:val="24"/>
          <w:szCs w:val="24"/>
        </w:rPr>
        <w:t>редикторами долгосрочного результата являются низкие показатели инсулинорезистентности, воспаления и окислительного стресса при увеличенной длине теломер</w:t>
      </w:r>
      <w:r>
        <w:rPr>
          <w:rFonts w:hint="default" w:ascii="Times New Roman" w:hAnsi="Times New Roman" w:cs="Times New Roman"/>
          <w:sz w:val="24"/>
          <w:szCs w:val="24"/>
          <w:lang w:val="ru-RU"/>
        </w:rPr>
        <w:t xml:space="preserve"> </w:t>
      </w:r>
      <w:r>
        <w:rPr>
          <w:rFonts w:hint="default" w:ascii="Times New Roman" w:hAnsi="Times New Roman" w:eastAsia="Arial" w:cs="Times New Roman"/>
          <w:i w:val="0"/>
          <w:iCs w:val="0"/>
          <w:caps w:val="0"/>
          <w:color w:val="333333"/>
          <w:spacing w:val="0"/>
          <w:sz w:val="24"/>
          <w:szCs w:val="24"/>
          <w:shd w:val="clear" w:color="auto" w:fill="FFFFFF"/>
        </w:rPr>
        <w:t>[</w:t>
      </w:r>
      <w:r>
        <w:rPr>
          <w:rFonts w:hint="default" w:ascii="Times New Roman" w:hAnsi="Times New Roman" w:eastAsia="Arial" w:cs="Times New Roman"/>
          <w:i w:val="0"/>
          <w:iCs w:val="0"/>
          <w:caps w:val="0"/>
          <w:color w:val="333333"/>
          <w:spacing w:val="0"/>
          <w:sz w:val="24"/>
          <w:szCs w:val="24"/>
          <w:shd w:val="clear" w:color="auto" w:fill="FFFFFF"/>
          <w:lang w:val="ru-RU"/>
        </w:rPr>
        <w:t>16</w:t>
      </w:r>
      <w:r>
        <w:rPr>
          <w:rFonts w:hint="default" w:ascii="Times New Roman" w:hAnsi="Times New Roman" w:eastAsia="Arial" w:cs="Times New Roman"/>
          <w:i w:val="0"/>
          <w:iCs w:val="0"/>
          <w:caps w:val="0"/>
          <w:color w:val="333333"/>
          <w:spacing w:val="0"/>
          <w:sz w:val="24"/>
          <w:szCs w:val="24"/>
          <w:shd w:val="clear" w:color="auto" w:fill="FFFFFF"/>
        </w:rPr>
        <w:t>]</w:t>
      </w:r>
      <w:r>
        <w:rPr>
          <w:rFonts w:hint="default" w:ascii="Times New Roman" w:hAnsi="Times New Roman" w:eastAsia="Arial" w:cs="Times New Roman"/>
          <w:i w:val="0"/>
          <w:iCs w:val="0"/>
          <w:caps w:val="0"/>
          <w:color w:val="333333"/>
          <w:spacing w:val="0"/>
          <w:sz w:val="24"/>
          <w:szCs w:val="24"/>
          <w:shd w:val="clear" w:color="auto" w:fill="FFFFFF"/>
          <w:lang w:val="ru-RU"/>
        </w:rPr>
        <w:t>.</w:t>
      </w:r>
    </w:p>
    <w:p w14:paraId="4F952683">
      <w:pPr>
        <w:spacing w:after="0" w:line="360" w:lineRule="auto"/>
        <w:ind w:firstLine="708" w:firstLineChars="0"/>
        <w:jc w:val="both"/>
        <w:rPr>
          <w:rFonts w:hint="default" w:ascii="Times New Roman" w:hAnsi="Times New Roman" w:eastAsia="Arial" w:cs="Times New Roman"/>
          <w:color w:val="auto"/>
          <w:sz w:val="24"/>
          <w:szCs w:val="24"/>
        </w:rPr>
      </w:pPr>
      <w:r>
        <w:rPr>
          <w:rFonts w:ascii="Times New Roman" w:hAnsi="Times New Roman" w:cs="Times New Roman"/>
          <w:b w:val="0"/>
          <w:bCs/>
          <w:sz w:val="24"/>
          <w:szCs w:val="24"/>
          <w:lang w:val="ru-RU"/>
        </w:rPr>
        <w:t>Заключение</w:t>
      </w:r>
      <w:r>
        <w:rPr>
          <w:rFonts w:hint="default" w:ascii="Times New Roman" w:hAnsi="Times New Roman" w:cs="Times New Roman"/>
          <w:b w:val="0"/>
          <w:bCs/>
          <w:sz w:val="24"/>
          <w:szCs w:val="24"/>
          <w:lang w:val="ru-RU"/>
        </w:rPr>
        <w:t xml:space="preserve">. </w:t>
      </w:r>
      <w:r>
        <w:rPr>
          <w:rFonts w:ascii="Times New Roman" w:hAnsi="Times New Roman"/>
          <w:color w:val="auto"/>
          <w:sz w:val="24"/>
          <w:szCs w:val="24"/>
        </w:rPr>
        <w:t xml:space="preserve">Отмеченные физиологические эффекты применения и механизмы влияния СУВ </w:t>
      </w:r>
      <w:r>
        <w:rPr>
          <w:rFonts w:ascii="Times New Roman" w:hAnsi="Times New Roman"/>
          <w:color w:val="auto"/>
          <w:sz w:val="24"/>
          <w:szCs w:val="24"/>
          <w:lang w:val="ru-RU"/>
        </w:rPr>
        <w:t>и</w:t>
      </w:r>
      <w:r>
        <w:rPr>
          <w:rFonts w:hint="default" w:ascii="Times New Roman" w:hAnsi="Times New Roman"/>
          <w:color w:val="auto"/>
          <w:sz w:val="24"/>
          <w:szCs w:val="24"/>
          <w:lang w:val="ru-RU"/>
        </w:rPr>
        <w:t xml:space="preserve"> </w:t>
      </w:r>
      <w:r>
        <w:rPr>
          <w:rFonts w:hint="default" w:ascii="Times New Roman" w:hAnsi="Times New Roman" w:cs="Times New Roman"/>
          <w:sz w:val="24"/>
          <w:szCs w:val="24"/>
        </w:rPr>
        <w:t>гипокси-гипероксическ</w:t>
      </w:r>
      <w:r>
        <w:rPr>
          <w:rFonts w:hint="default" w:ascii="Times New Roman" w:hAnsi="Times New Roman" w:cs="Times New Roman"/>
          <w:sz w:val="24"/>
          <w:szCs w:val="24"/>
          <w:lang w:val="ru-RU"/>
        </w:rPr>
        <w:t>ой</w:t>
      </w:r>
      <w:r>
        <w:rPr>
          <w:rFonts w:hint="default" w:ascii="Times New Roman" w:hAnsi="Times New Roman" w:cs="Times New Roman"/>
          <w:sz w:val="24"/>
          <w:szCs w:val="24"/>
        </w:rPr>
        <w:t xml:space="preserve"> терапи</w:t>
      </w:r>
      <w:r>
        <w:rPr>
          <w:rFonts w:hint="default" w:ascii="Times New Roman" w:hAnsi="Times New Roman" w:cs="Times New Roman"/>
          <w:sz w:val="24"/>
          <w:szCs w:val="24"/>
          <w:lang w:val="ru-RU"/>
        </w:rPr>
        <w:t xml:space="preserve">и с помощью дыхательных тренажёров </w:t>
      </w:r>
      <w:r>
        <w:rPr>
          <w:rFonts w:ascii="Times New Roman" w:hAnsi="Times New Roman"/>
          <w:color w:val="auto"/>
          <w:sz w:val="24"/>
          <w:szCs w:val="24"/>
        </w:rPr>
        <w:t>свидетельствуют о возможности</w:t>
      </w:r>
      <w:r>
        <w:rPr>
          <w:rFonts w:hint="default" w:ascii="Times New Roman" w:hAnsi="Times New Roman"/>
          <w:color w:val="auto"/>
          <w:sz w:val="24"/>
          <w:szCs w:val="24"/>
          <w:lang w:val="ru-RU"/>
        </w:rPr>
        <w:t xml:space="preserve"> потенцирования их комплексного воздействия на организм </w:t>
      </w:r>
      <w:r>
        <w:rPr>
          <w:rFonts w:ascii="Times New Roman" w:hAnsi="Times New Roman"/>
          <w:color w:val="auto"/>
          <w:sz w:val="24"/>
          <w:szCs w:val="24"/>
        </w:rPr>
        <w:t xml:space="preserve">и целесообразности </w:t>
      </w:r>
      <w:r>
        <w:rPr>
          <w:rFonts w:ascii="Times New Roman" w:hAnsi="Times New Roman"/>
          <w:color w:val="auto"/>
          <w:sz w:val="24"/>
          <w:szCs w:val="24"/>
          <w:lang w:val="ru-RU"/>
        </w:rPr>
        <w:t>внедрения</w:t>
      </w:r>
      <w:r>
        <w:rPr>
          <w:rFonts w:hint="default" w:ascii="Times New Roman" w:hAnsi="Times New Roman"/>
          <w:color w:val="auto"/>
          <w:sz w:val="24"/>
          <w:szCs w:val="24"/>
          <w:lang w:val="ru-RU"/>
        </w:rPr>
        <w:t xml:space="preserve"> в практику санаторно-курортного лечения и программы активного долголетия.</w:t>
      </w:r>
      <w:r>
        <w:rPr>
          <w:rFonts w:ascii="Times New Roman" w:hAnsi="Times New Roman"/>
          <w:color w:val="auto"/>
          <w:sz w:val="24"/>
          <w:szCs w:val="24"/>
        </w:rPr>
        <w:t xml:space="preserve"> </w:t>
      </w:r>
    </w:p>
    <w:p w14:paraId="20168289">
      <w:pPr>
        <w:pStyle w:val="6"/>
        <w:spacing w:line="360" w:lineRule="auto"/>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t>Список литературы:</w:t>
      </w:r>
    </w:p>
    <w:p w14:paraId="1086F037">
      <w:pPr>
        <w:numPr>
          <w:ilvl w:val="0"/>
          <w:numId w:val="1"/>
        </w:numPr>
        <w:spacing w:line="360" w:lineRule="auto"/>
        <w:jc w:val="both"/>
        <w:rPr>
          <w:rFonts w:hint="default" w:ascii="Times New Roman" w:hAnsi="Times New Roman" w:cs="Times New Roman"/>
          <w:i w:val="0"/>
          <w:iCs w:val="0"/>
          <w:sz w:val="24"/>
          <w:szCs w:val="24"/>
        </w:rPr>
      </w:pPr>
      <w:r>
        <w:rPr>
          <w:rFonts w:hint="default" w:ascii="Times New Roman" w:hAnsi="Times New Roman" w:cs="Times New Roman"/>
          <w:sz w:val="24"/>
          <w:szCs w:val="24"/>
        </w:rPr>
        <w:t>Зилов В.Г., Агаджанян Н.А.</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"https://elibrary.ru/item.asp?id=17046739"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Р</w:t>
      </w:r>
      <w:r>
        <w:rPr>
          <w:rFonts w:hint="default" w:ascii="Times New Roman" w:hAnsi="Times New Roman" w:cs="Times New Roman"/>
          <w:sz w:val="24"/>
          <w:szCs w:val="24"/>
          <w:lang w:val="ru-RU"/>
        </w:rPr>
        <w:t xml:space="preserve">езолюция научно-практической конференции </w:t>
      </w:r>
      <w:r>
        <w:rPr>
          <w:rFonts w:hint="default" w:ascii="Times New Roman" w:hAnsi="Times New Roman" w:eastAsia="SimSun" w:cs="Times New Roman"/>
          <w:b w:val="0"/>
          <w:bCs w:val="0"/>
          <w:color w:val="231F20"/>
          <w:kern w:val="0"/>
          <w:sz w:val="24"/>
          <w:szCs w:val="24"/>
          <w:lang w:val="en-US" w:eastAsia="zh-CN" w:bidi="ar"/>
        </w:rPr>
        <w:t>«</w:t>
      </w:r>
      <w:r>
        <w:rPr>
          <w:rFonts w:hint="default" w:ascii="Times New Roman" w:hAnsi="Times New Roman" w:cs="Times New Roman"/>
          <w:sz w:val="24"/>
          <w:szCs w:val="24"/>
          <w:lang w:val="ru-RU"/>
        </w:rPr>
        <w:t>Современные междисциплинарные подходы к проблеме активного долголетия и качества жизни</w:t>
      </w:r>
      <w:r>
        <w:rPr>
          <w:rFonts w:hint="default" w:ascii="Times New Roman" w:hAnsi="Times New Roman" w:eastAsia="SimSun" w:cs="Times New Roman"/>
          <w:b w:val="0"/>
          <w:bCs w:val="0"/>
          <w:color w:val="231F20"/>
          <w:kern w:val="0"/>
          <w:sz w:val="24"/>
          <w:szCs w:val="24"/>
          <w:lang w:val="en-US" w:eastAsia="zh-CN" w:bidi="ar"/>
        </w:rPr>
        <w:t>»</w:t>
      </w:r>
      <w:r>
        <w:rPr>
          <w:rFonts w:hint="default" w:ascii="Times New Roman" w:hAnsi="Times New Roman" w:cs="Times New Roman"/>
          <w:sz w:val="24"/>
          <w:szCs w:val="24"/>
          <w:lang w:val="ru-RU"/>
        </w:rPr>
        <w:t xml:space="preserve"> // </w:t>
      </w:r>
      <w:r>
        <w:rPr>
          <w:rFonts w:hint="default" w:ascii="Times New Roman" w:hAnsi="Times New Roman" w:cs="Times New Roman"/>
          <w:sz w:val="24"/>
          <w:szCs w:val="24"/>
        </w:rPr>
        <w:fldChar w:fldCharType="end"/>
      </w:r>
      <w:r>
        <w:rPr>
          <w:rFonts w:hint="default" w:ascii="Times New Roman" w:hAnsi="Times New Roman" w:cs="Times New Roman"/>
          <w:sz w:val="24"/>
          <w:szCs w:val="24"/>
        </w:rPr>
        <w:br w:type="textWrapping"/>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"https://elibrary.ru/contents.asp?id=33698595"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Вестник восстановительной медицины</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2011. </w:t>
      </w:r>
      <w:r>
        <w:rPr>
          <w:rFonts w:hint="default" w:ascii="Times New Roman" w:hAnsi="Times New Roman" w:cs="Times New Roman"/>
          <w:sz w:val="24"/>
          <w:szCs w:val="24"/>
          <w:lang w:val="ru-RU"/>
        </w:rPr>
        <w:t xml:space="preserve">- т. 41. -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"https://elibrary.ru/contents.asp?id=33698595&amp;selid=17046739"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lang w:val="ru-RU"/>
        </w:rPr>
        <w:t>. -</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ru-RU"/>
        </w:rPr>
        <w:t xml:space="preserve"> с</w:t>
      </w:r>
      <w:r>
        <w:rPr>
          <w:rFonts w:hint="default" w:ascii="Times New Roman" w:hAnsi="Times New Roman" w:cs="Times New Roman"/>
          <w:sz w:val="24"/>
          <w:szCs w:val="24"/>
        </w:rPr>
        <w:t>. 72-73.</w:t>
      </w:r>
      <w:r>
        <w:rPr>
          <w:rFonts w:hint="default" w:ascii="Times New Roman" w:hAnsi="Times New Roman" w:cs="Times New Roman"/>
          <w:sz w:val="24"/>
          <w:szCs w:val="24"/>
          <w:lang w:val="ru-RU"/>
        </w:rPr>
        <w:t xml:space="preserve"> </w:t>
      </w:r>
    </w:p>
    <w:p w14:paraId="1B834D47">
      <w:pPr>
        <w:numPr>
          <w:ilvl w:val="0"/>
          <w:numId w:val="1"/>
        </w:numPr>
        <w:spacing w:line="360" w:lineRule="auto"/>
        <w:jc w:val="both"/>
        <w:rPr>
          <w:rFonts w:hint="default" w:ascii="Times New Roman" w:hAnsi="Times New Roman" w:cs="Times New Roman"/>
          <w:i w:val="0"/>
          <w:iCs w:val="0"/>
          <w:sz w:val="24"/>
          <w:szCs w:val="24"/>
        </w:rPr>
      </w:pPr>
      <w:r>
        <w:rPr>
          <w:rFonts w:hint="default" w:ascii="Times New Roman" w:hAnsi="Times New Roman" w:eastAsia="Newton" w:cs="Times New Roman"/>
          <w:i w:val="0"/>
          <w:iCs w:val="0"/>
          <w:color w:val="231F20"/>
          <w:kern w:val="0"/>
          <w:sz w:val="24"/>
          <w:szCs w:val="24"/>
          <w:lang w:val="en-US" w:eastAsia="zh-CN" w:bidi="ar"/>
        </w:rPr>
        <w:t xml:space="preserve">Всемирная организация здравоохранения. </w:t>
      </w:r>
      <w:r>
        <w:rPr>
          <w:rFonts w:hint="default" w:ascii="Times New Roman" w:hAnsi="Times New Roman" w:eastAsia="Newton-Italic" w:cs="Times New Roman"/>
          <w:i w:val="0"/>
          <w:iCs w:val="0"/>
          <w:color w:val="231F20"/>
          <w:kern w:val="0"/>
          <w:sz w:val="24"/>
          <w:szCs w:val="24"/>
          <w:lang w:val="en-US" w:eastAsia="zh-CN" w:bidi="ar"/>
        </w:rPr>
        <w:t>Всемирный доклад о старении и здоровье.</w:t>
      </w:r>
      <w:r>
        <w:rPr>
          <w:rFonts w:hint="default" w:ascii="Times New Roman" w:hAnsi="Times New Roman" w:eastAsia="Newton" w:cs="Times New Roman"/>
          <w:i w:val="0"/>
          <w:iCs w:val="0"/>
          <w:color w:val="231F20"/>
          <w:kern w:val="0"/>
          <w:sz w:val="24"/>
          <w:szCs w:val="24"/>
          <w:lang w:val="en-US" w:eastAsia="zh-CN" w:bidi="ar"/>
        </w:rPr>
        <w:t xml:space="preserve"> Женева: ВОЗ; 2015. Ссылка доступна на 13.12.2024</w:t>
      </w:r>
      <w:r>
        <w:rPr>
          <w:rFonts w:hint="default" w:ascii="Times New Roman" w:hAnsi="Times New Roman" w:eastAsia="Newton" w:cs="Times New Roman"/>
          <w:i w:val="0"/>
          <w:iCs w:val="0"/>
          <w:color w:val="231F20"/>
          <w:kern w:val="0"/>
          <w:sz w:val="24"/>
          <w:szCs w:val="24"/>
          <w:lang w:val="ru-RU" w:eastAsia="zh-CN" w:bidi="ar"/>
        </w:rPr>
        <w:t>.</w:t>
      </w:r>
      <w:r>
        <w:rPr>
          <w:rFonts w:hint="default" w:ascii="Times New Roman" w:hAnsi="Times New Roman" w:eastAsia="Newton" w:cs="Times New Roman"/>
          <w:i w:val="0"/>
          <w:iCs w:val="0"/>
          <w:color w:val="231F20"/>
          <w:kern w:val="0"/>
          <w:sz w:val="24"/>
          <w:szCs w:val="24"/>
          <w:lang w:val="en-US" w:eastAsia="zh-CN" w:bidi="ar"/>
        </w:rPr>
        <w:t xml:space="preserve"> World Health Organization. </w:t>
      </w:r>
      <w:r>
        <w:rPr>
          <w:rFonts w:hint="default" w:ascii="Times New Roman" w:hAnsi="Times New Roman" w:eastAsia="Newton-Italic" w:cs="Times New Roman"/>
          <w:i w:val="0"/>
          <w:iCs w:val="0"/>
          <w:color w:val="231F20"/>
          <w:kern w:val="0"/>
          <w:sz w:val="24"/>
          <w:szCs w:val="24"/>
          <w:lang w:val="en-US" w:eastAsia="zh-CN" w:bidi="ar"/>
        </w:rPr>
        <w:t>World report on aging and health</w:t>
      </w:r>
      <w:r>
        <w:rPr>
          <w:rFonts w:hint="default" w:ascii="Times New Roman" w:hAnsi="Times New Roman" w:eastAsia="Newton" w:cs="Times New Roman"/>
          <w:i w:val="0"/>
          <w:iCs w:val="0"/>
          <w:color w:val="231F20"/>
          <w:kern w:val="0"/>
          <w:sz w:val="24"/>
          <w:szCs w:val="24"/>
          <w:lang w:val="en-US" w:eastAsia="zh-CN" w:bidi="ar"/>
        </w:rPr>
        <w:t>. Geneva: WHO</w:t>
      </w:r>
      <w:r>
        <w:rPr>
          <w:rFonts w:hint="default" w:ascii="Times New Roman" w:hAnsi="Times New Roman" w:eastAsia="Newton" w:cs="Times New Roman"/>
          <w:i w:val="0"/>
          <w:iCs w:val="0"/>
          <w:color w:val="231F20"/>
          <w:kern w:val="0"/>
          <w:sz w:val="24"/>
          <w:szCs w:val="24"/>
          <w:lang w:val="ru-RU" w:eastAsia="zh-CN" w:bidi="ar"/>
        </w:rPr>
        <w:t>.</w:t>
      </w:r>
      <w:r>
        <w:rPr>
          <w:rFonts w:hint="default" w:ascii="Times New Roman" w:hAnsi="Times New Roman" w:eastAsia="Newton" w:cs="Times New Roman"/>
          <w:i w:val="0"/>
          <w:iCs w:val="0"/>
          <w:color w:val="231F20"/>
          <w:kern w:val="0"/>
          <w:sz w:val="24"/>
          <w:szCs w:val="24"/>
          <w:lang w:val="en-US" w:eastAsia="zh-CN" w:bidi="ar"/>
        </w:rPr>
        <w:t xml:space="preserve"> </w:t>
      </w:r>
    </w:p>
    <w:p w14:paraId="3D51EF51">
      <w:pPr>
        <w:keepNext w:val="0"/>
        <w:keepLines w:val="0"/>
        <w:widowControl/>
        <w:suppressLineNumbers w:val="0"/>
        <w:jc w:val="left"/>
      </w:pPr>
      <w:r>
        <w:rPr>
          <w:rFonts w:hint="default" w:ascii="Times New Roman" w:hAnsi="Times New Roman" w:eastAsia="Newton" w:cs="Times New Roman"/>
          <w:i w:val="0"/>
          <w:iCs w:val="0"/>
          <w:color w:val="231F20"/>
          <w:kern w:val="0"/>
          <w:sz w:val="24"/>
          <w:szCs w:val="24"/>
          <w:lang w:val="en-US" w:eastAsia="zh-CN" w:bidi="ar"/>
        </w:rPr>
        <w:t xml:space="preserve">2015. </w:t>
      </w:r>
    </w:p>
    <w:p w14:paraId="6E267CF7">
      <w:pPr>
        <w:numPr>
          <w:ilvl w:val="0"/>
          <w:numId w:val="1"/>
        </w:numPr>
        <w:spacing w:line="360" w:lineRule="auto"/>
        <w:jc w:val="both"/>
        <w:rPr>
          <w:rFonts w:hint="default" w:ascii="Times New Roman" w:hAnsi="Times New Roman" w:eastAsia="Arial Unicode MS" w:cs="Times New Roman"/>
          <w:sz w:val="24"/>
          <w:szCs w:val="24"/>
        </w:rPr>
      </w:pPr>
      <w:r>
        <w:rPr>
          <w:rFonts w:hint="default" w:ascii="Times New Roman" w:hAnsi="Times New Roman" w:eastAsia="SimSun" w:cs="Times New Roman"/>
          <w:i w:val="0"/>
          <w:iCs w:val="0"/>
          <w:color w:val="231F20"/>
          <w:kern w:val="0"/>
          <w:sz w:val="24"/>
          <w:szCs w:val="24"/>
          <w:lang w:val="en-US" w:eastAsia="zh-CN" w:bidi="ar"/>
        </w:rPr>
        <w:t>Мизин В. И., Иващенко А. С., Ежов В. В., Царев А. Ю., Северин Н. А., Дудченко Л. Ш., Ковальчук С. И., Платунова Т. Е.</w:t>
      </w:r>
      <w:r>
        <w:rPr>
          <w:rFonts w:hint="default" w:ascii="Times New Roman" w:hAnsi="Times New Roman" w:eastAsia="SimSun" w:cs="Times New Roman"/>
          <w:i/>
          <w:iCs/>
          <w:color w:val="231F20"/>
          <w:kern w:val="0"/>
          <w:sz w:val="24"/>
          <w:szCs w:val="24"/>
          <w:lang w:val="en-US" w:eastAsia="zh-CN" w:bidi="ar"/>
        </w:rPr>
        <w:t xml:space="preserve"> </w:t>
      </w:r>
      <w:r>
        <w:rPr>
          <w:rFonts w:hint="default" w:ascii="Times New Roman" w:hAnsi="Times New Roman" w:eastAsia="SimSun" w:cs="Times New Roman"/>
          <w:i w:val="0"/>
          <w:iCs w:val="0"/>
          <w:color w:val="231F20"/>
          <w:kern w:val="0"/>
          <w:sz w:val="24"/>
          <w:szCs w:val="24"/>
          <w:lang w:val="ru-RU" w:eastAsia="zh-CN" w:bidi="ar"/>
        </w:rPr>
        <w:t>П</w:t>
      </w:r>
      <w:r>
        <w:rPr>
          <w:rFonts w:hint="default" w:ascii="Times New Roman" w:hAnsi="Times New Roman" w:eastAsia="SimSun" w:cs="Times New Roman"/>
          <w:b w:val="0"/>
          <w:bCs w:val="0"/>
          <w:color w:val="231F20"/>
          <w:kern w:val="0"/>
          <w:sz w:val="24"/>
          <w:szCs w:val="24"/>
          <w:lang w:val="en-US" w:eastAsia="zh-CN" w:bidi="ar"/>
        </w:rPr>
        <w:t>рименение сухих углекислых ванн «</w:t>
      </w:r>
      <w:r>
        <w:rPr>
          <w:rFonts w:hint="default" w:ascii="Times New Roman" w:hAnsi="Times New Roman" w:eastAsia="SimSun" w:cs="Times New Roman"/>
          <w:b w:val="0"/>
          <w:bCs w:val="0"/>
          <w:color w:val="231F20"/>
          <w:kern w:val="0"/>
          <w:sz w:val="24"/>
          <w:szCs w:val="24"/>
          <w:lang w:val="ru-RU" w:eastAsia="zh-CN" w:bidi="ar"/>
        </w:rPr>
        <w:t>Р</w:t>
      </w:r>
      <w:r>
        <w:rPr>
          <w:rFonts w:hint="default" w:ascii="Times New Roman" w:hAnsi="Times New Roman" w:eastAsia="SimSun" w:cs="Times New Roman"/>
          <w:b w:val="0"/>
          <w:bCs w:val="0"/>
          <w:color w:val="231F20"/>
          <w:kern w:val="0"/>
          <w:sz w:val="24"/>
          <w:szCs w:val="24"/>
          <w:lang w:val="en-US" w:eastAsia="zh-CN" w:bidi="ar"/>
        </w:rPr>
        <w:t>еабокс» в клинической практике (методические рекомендации)</w:t>
      </w:r>
      <w:r>
        <w:rPr>
          <w:rFonts w:hint="default" w:ascii="Times New Roman" w:hAnsi="Times New Roman" w:eastAsia="SimSun" w:cs="Times New Roman"/>
          <w:b w:val="0"/>
          <w:bCs w:val="0"/>
          <w:color w:val="231F20"/>
          <w:kern w:val="0"/>
          <w:sz w:val="24"/>
          <w:szCs w:val="24"/>
          <w:lang w:val="ru-RU" w:eastAsia="zh-CN" w:bidi="ar"/>
        </w:rPr>
        <w:t xml:space="preserve"> // В</w:t>
      </w:r>
      <w:r>
        <w:rPr>
          <w:rFonts w:hint="default" w:ascii="Times New Roman" w:hAnsi="Times New Roman" w:eastAsia="SimSun" w:cs="Times New Roman"/>
          <w:b w:val="0"/>
          <w:bCs w:val="0"/>
          <w:color w:val="231F20"/>
          <w:kern w:val="0"/>
          <w:sz w:val="24"/>
          <w:szCs w:val="24"/>
          <w:lang w:val="en-US" w:eastAsia="zh-CN" w:bidi="ar"/>
        </w:rPr>
        <w:t>е</w:t>
      </w:r>
      <w:r>
        <w:rPr>
          <w:rFonts w:hint="default" w:ascii="Times New Roman" w:hAnsi="Times New Roman" w:eastAsia="SimSun" w:cs="Times New Roman"/>
          <w:color w:val="231F20"/>
          <w:kern w:val="0"/>
          <w:sz w:val="24"/>
          <w:szCs w:val="24"/>
          <w:lang w:val="en-US" w:eastAsia="zh-CN" w:bidi="ar"/>
        </w:rPr>
        <w:t>стник физиотерапии и курортологии</w:t>
      </w:r>
      <w:r>
        <w:rPr>
          <w:rFonts w:hint="default" w:ascii="Times New Roman" w:hAnsi="Times New Roman" w:eastAsia="SimSun" w:cs="Times New Roman"/>
          <w:color w:val="231F20"/>
          <w:kern w:val="0"/>
          <w:sz w:val="24"/>
          <w:szCs w:val="24"/>
          <w:lang w:val="ru-RU" w:eastAsia="zh-CN" w:bidi="ar"/>
        </w:rPr>
        <w:t>. -</w:t>
      </w:r>
      <w:r>
        <w:rPr>
          <w:rFonts w:hint="default" w:ascii="Times New Roman" w:hAnsi="Times New Roman" w:eastAsia="SimSun" w:cs="Times New Roman"/>
          <w:color w:val="231F20"/>
          <w:kern w:val="0"/>
          <w:sz w:val="24"/>
          <w:szCs w:val="24"/>
          <w:lang w:val="en-US" w:eastAsia="zh-CN" w:bidi="ar"/>
        </w:rPr>
        <w:t xml:space="preserve"> 2018</w:t>
      </w:r>
      <w:r>
        <w:rPr>
          <w:rFonts w:hint="default" w:ascii="Times New Roman" w:hAnsi="Times New Roman" w:eastAsia="SimSun" w:cs="Times New Roman"/>
          <w:color w:val="231F20"/>
          <w:kern w:val="0"/>
          <w:sz w:val="24"/>
          <w:szCs w:val="24"/>
          <w:lang w:val="ru-RU" w:eastAsia="zh-CN" w:bidi="ar"/>
        </w:rPr>
        <w:t xml:space="preserve">. - </w:t>
      </w:r>
      <w:r>
        <w:rPr>
          <w:rFonts w:hint="default" w:ascii="Times New Roman" w:hAnsi="Times New Roman" w:eastAsia="SimSun" w:cs="Times New Roman"/>
          <w:color w:val="231F20"/>
          <w:kern w:val="0"/>
          <w:sz w:val="24"/>
          <w:szCs w:val="24"/>
          <w:lang w:val="en-US" w:eastAsia="zh-CN" w:bidi="ar"/>
        </w:rPr>
        <w:t>№ 1</w:t>
      </w:r>
      <w:r>
        <w:rPr>
          <w:rFonts w:hint="default" w:ascii="Times New Roman" w:hAnsi="Times New Roman" w:eastAsia="SimSun" w:cs="Times New Roman"/>
          <w:color w:val="231F20"/>
          <w:kern w:val="0"/>
          <w:sz w:val="24"/>
          <w:szCs w:val="24"/>
          <w:lang w:val="ru-RU" w:eastAsia="zh-CN" w:bidi="ar"/>
        </w:rPr>
        <w:t xml:space="preserve">. - с.80-87. </w:t>
      </w:r>
    </w:p>
    <w:p w14:paraId="4A3AC86A">
      <w:pPr>
        <w:numPr>
          <w:ilvl w:val="0"/>
          <w:numId w:val="1"/>
        </w:numPr>
        <w:spacing w:line="36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Сорокина Е. И. Сухие углекислые ванны в лечении и профилактике. - М. - 2016. -  87 с. </w:t>
      </w:r>
    </w:p>
    <w:p w14:paraId="048B0AAD">
      <w:pPr>
        <w:numPr>
          <w:ilvl w:val="0"/>
          <w:numId w:val="1"/>
        </w:numPr>
        <w:spacing w:line="360" w:lineRule="auto"/>
        <w:jc w:val="both"/>
        <w:rPr>
          <w:rFonts w:hint="default" w:ascii="Times New Roman" w:hAnsi="Times New Roman" w:eastAsia="SimSun" w:cs="Times New Roman"/>
          <w:sz w:val="24"/>
          <w:szCs w:val="24"/>
        </w:rPr>
      </w:pPr>
      <w:r>
        <w:rPr>
          <w:rFonts w:hint="default" w:ascii="Times New Roman" w:hAnsi="Times New Roman" w:cs="Times New Roman"/>
          <w:sz w:val="24"/>
          <w:szCs w:val="24"/>
        </w:rPr>
        <w:t>Ежов В. В., Царёв А.Ю.,  Платунова Т. Е. Применение сухих углекислых ванн в клинической практике (научный обзор) // Вестник физиотерапии и курортологии. - 2017.- № 2. - С.63-76.</w:t>
      </w:r>
    </w:p>
    <w:p w14:paraId="7E78121D">
      <w:pPr>
        <w:numPr>
          <w:ilvl w:val="0"/>
          <w:numId w:val="1"/>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ru-RU"/>
        </w:rPr>
        <w:t>Холмогоров Н</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А</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Чернигов Н</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В</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Белоусова И</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В</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Опыт применения </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сухих</w:t>
      </w:r>
      <w:r>
        <w:rPr>
          <w:rFonts w:hint="default" w:ascii="Times New Roman" w:hAnsi="Times New Roman" w:eastAsia="Arial Unicode MS" w:cs="Times New Roman"/>
          <w:sz w:val="24"/>
          <w:szCs w:val="24"/>
          <w:lang w:val="ru-RU"/>
        </w:rPr>
        <w:t xml:space="preserve">» </w:t>
      </w:r>
      <w:r>
        <w:rPr>
          <w:rFonts w:hint="default" w:ascii="Times New Roman" w:hAnsi="Times New Roman" w:cs="Times New Roman"/>
          <w:sz w:val="24"/>
          <w:szCs w:val="24"/>
        </w:rPr>
        <w:t>углекислых</w:t>
      </w:r>
      <w:r>
        <w:rPr>
          <w:rFonts w:hint="default" w:ascii="Times New Roman" w:hAnsi="Times New Roman" w:cs="Times New Roman"/>
          <w:sz w:val="24"/>
          <w:szCs w:val="24"/>
          <w:lang w:val="ru-RU"/>
        </w:rPr>
        <w:t xml:space="preserve"> ванн на Иркутском курорте </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Ангара</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у больных пожилого возраста</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 xml:space="preserve"> Медицинские и со</w:t>
      </w:r>
      <w:r>
        <w:rPr>
          <w:rFonts w:hint="default" w:ascii="Times New Roman" w:hAnsi="Times New Roman" w:cs="Times New Roman"/>
          <w:sz w:val="24"/>
          <w:szCs w:val="24"/>
        </w:rPr>
        <w:t>циальные проблемы геронтологии</w:t>
      </w:r>
      <w:r>
        <w:rPr>
          <w:rFonts w:hint="default" w:ascii="Times New Roman" w:hAnsi="Times New Roman" w:eastAsia="Arial Unicode MS" w:cs="Times New Roman"/>
          <w:sz w:val="24"/>
          <w:szCs w:val="24"/>
        </w:rPr>
        <w:t>:</w:t>
      </w:r>
      <w:r>
        <w:rPr>
          <w:rFonts w:hint="default" w:ascii="Times New Roman" w:hAnsi="Times New Roman" w:cs="Times New Roman"/>
          <w:sz w:val="24"/>
          <w:szCs w:val="24"/>
        </w:rPr>
        <w:t xml:space="preserve"> материалы</w:t>
      </w:r>
      <w:r>
        <w:rPr>
          <w:rFonts w:hint="default" w:ascii="Times New Roman" w:hAnsi="Times New Roman" w:cs="Times New Roman"/>
          <w:sz w:val="24"/>
          <w:szCs w:val="24"/>
          <w:lang w:val="ru-RU"/>
        </w:rPr>
        <w:t xml:space="preserve"> Межрегиональной  научно</w:t>
      </w:r>
      <w:r>
        <w:rPr>
          <w:rFonts w:hint="default" w:ascii="Times New Roman" w:hAnsi="Times New Roman" w:eastAsia="Arial Unicode MS" w:cs="Times New Roman"/>
          <w:sz w:val="24"/>
          <w:szCs w:val="24"/>
          <w:lang w:val="ru-RU"/>
        </w:rPr>
        <w:t>-</w:t>
      </w:r>
      <w:r>
        <w:rPr>
          <w:rFonts w:hint="default" w:ascii="Times New Roman" w:hAnsi="Times New Roman" w:cs="Times New Roman"/>
          <w:sz w:val="24"/>
          <w:szCs w:val="24"/>
          <w:lang w:val="ru-RU"/>
        </w:rPr>
        <w:t>практической  конференции</w:t>
      </w:r>
      <w:r>
        <w:rPr>
          <w:rFonts w:hint="default" w:ascii="Times New Roman" w:hAnsi="Times New Roman" w:eastAsia="Arial Unicode MS" w:cs="Times New Roman"/>
          <w:sz w:val="24"/>
          <w:szCs w:val="24"/>
          <w:lang w:val="ru-RU"/>
        </w:rPr>
        <w:t>,  20–21</w:t>
      </w:r>
      <w:r>
        <w:rPr>
          <w:rFonts w:hint="default" w:ascii="Times New Roman" w:hAnsi="Times New Roman" w:cs="Times New Roman"/>
          <w:sz w:val="24"/>
          <w:szCs w:val="24"/>
          <w:lang w:val="ru-RU"/>
        </w:rPr>
        <w:t xml:space="preserve">  июня </w:t>
      </w:r>
      <w:r>
        <w:rPr>
          <w:rFonts w:hint="default" w:ascii="Times New Roman" w:hAnsi="Times New Roman" w:eastAsia="Arial Unicode MS" w:cs="Times New Roman"/>
          <w:sz w:val="24"/>
          <w:szCs w:val="24"/>
        </w:rPr>
        <w:t>2006</w:t>
      </w:r>
      <w:r>
        <w:rPr>
          <w:rFonts w:hint="default" w:ascii="Times New Roman" w:hAnsi="Times New Roman" w:cs="Times New Roman"/>
          <w:sz w:val="24"/>
          <w:szCs w:val="24"/>
        </w:rPr>
        <w:t xml:space="preserve"> г</w:t>
      </w:r>
      <w:r>
        <w:rPr>
          <w:rFonts w:hint="default" w:ascii="Times New Roman" w:hAnsi="Times New Roman" w:eastAsia="Arial Unicode MS" w:cs="Times New Roman"/>
          <w:sz w:val="24"/>
          <w:szCs w:val="24"/>
        </w:rPr>
        <w:t>.</w:t>
      </w:r>
      <w:r>
        <w:rPr>
          <w:rFonts w:hint="default" w:ascii="Times New Roman" w:hAnsi="Times New Roman" w:cs="Times New Roman"/>
          <w:sz w:val="24"/>
          <w:szCs w:val="24"/>
        </w:rPr>
        <w:t xml:space="preserve"> Иркутск</w:t>
      </w:r>
      <w:r>
        <w:rPr>
          <w:rFonts w:hint="default" w:ascii="Times New Roman" w:hAnsi="Times New Roman" w:cs="Times New Roman"/>
          <w:sz w:val="24"/>
          <w:szCs w:val="24"/>
          <w:lang w:val="ru-RU"/>
        </w:rPr>
        <w:t>. -</w:t>
      </w:r>
      <w:r>
        <w:rPr>
          <w:rFonts w:hint="default" w:ascii="Times New Roman" w:hAnsi="Times New Roman" w:eastAsia="Arial Unicode MS" w:cs="Times New Roman"/>
          <w:sz w:val="24"/>
          <w:szCs w:val="24"/>
        </w:rPr>
        <w:t xml:space="preserve"> 2006</w:t>
      </w:r>
      <w:r>
        <w:rPr>
          <w:rFonts w:hint="default" w:ascii="Times New Roman" w:hAnsi="Times New Roman" w:eastAsia="Arial Unicode MS" w:cs="Times New Roman"/>
          <w:sz w:val="24"/>
          <w:szCs w:val="24"/>
          <w:lang w:val="ru-RU"/>
        </w:rPr>
        <w:t>. - с.</w:t>
      </w:r>
      <w:r>
        <w:rPr>
          <w:rFonts w:hint="default" w:ascii="Times New Roman" w:hAnsi="Times New Roman" w:eastAsia="Arial Unicode MS" w:cs="Times New Roman"/>
          <w:sz w:val="24"/>
          <w:szCs w:val="24"/>
        </w:rPr>
        <w:t xml:space="preserve"> 99.</w:t>
      </w:r>
      <w:r>
        <w:rPr>
          <w:rFonts w:hint="default" w:ascii="Times New Roman" w:hAnsi="Times New Roman" w:eastAsia="Arial Unicode MS" w:cs="Times New Roman"/>
          <w:sz w:val="24"/>
          <w:szCs w:val="24"/>
          <w:lang w:val="ru-RU"/>
        </w:rPr>
        <w:t xml:space="preserve"> </w:t>
      </w:r>
    </w:p>
    <w:p w14:paraId="4E2F5906">
      <w:pPr>
        <w:numPr>
          <w:ilvl w:val="0"/>
          <w:numId w:val="1"/>
        </w:numPr>
        <w:spacing w:line="360" w:lineRule="auto"/>
        <w:jc w:val="both"/>
        <w:rPr>
          <w:rFonts w:hint="default" w:ascii="Times New Roman" w:hAnsi="Times New Roman" w:eastAsia="SimSun" w:cs="Times New Roman"/>
          <w:color w:val="231F20"/>
          <w:kern w:val="0"/>
          <w:sz w:val="24"/>
          <w:szCs w:val="24"/>
          <w:lang w:val="ru-RU" w:eastAsia="zh-CN" w:bidi="ar"/>
        </w:rPr>
      </w:pPr>
      <w:r>
        <w:rPr>
          <w:rFonts w:hint="default" w:ascii="Times New Roman" w:hAnsi="Times New Roman" w:cs="Times New Roman"/>
          <w:sz w:val="24"/>
          <w:szCs w:val="24"/>
          <w:lang w:val="ru-RU"/>
        </w:rPr>
        <w:t xml:space="preserve">Звездина Е. М., Ястребов А. П. Использование сухих углекислых ванн в качестве геропротектора в возрастном аспекте. </w:t>
      </w:r>
      <w:r>
        <w:rPr>
          <w:rFonts w:hint="default" w:ascii="Times New Roman" w:hAnsi="Times New Roman" w:cs="Times New Roman"/>
          <w:sz w:val="24"/>
          <w:szCs w:val="24"/>
        </w:rPr>
        <w:t>Клиническая геронтология</w:t>
      </w:r>
      <w:r>
        <w:rPr>
          <w:rFonts w:hint="default" w:ascii="Times New Roman" w:hAnsi="Times New Roman" w:eastAsia="Arial Unicode MS" w:cs="Times New Roman"/>
          <w:sz w:val="24"/>
          <w:szCs w:val="24"/>
        </w:rPr>
        <w:t xml:space="preserve">. </w:t>
      </w:r>
      <w:r>
        <w:rPr>
          <w:rFonts w:hint="default" w:ascii="Times New Roman" w:hAnsi="Times New Roman" w:eastAsia="Arial Unicode MS" w:cs="Times New Roman"/>
          <w:sz w:val="24"/>
          <w:szCs w:val="24"/>
          <w:lang w:val="ru-RU"/>
        </w:rPr>
        <w:t xml:space="preserve">- </w:t>
      </w:r>
      <w:r>
        <w:rPr>
          <w:rFonts w:hint="default" w:ascii="Times New Roman" w:hAnsi="Times New Roman" w:eastAsia="Arial Unicode MS" w:cs="Times New Roman"/>
          <w:sz w:val="24"/>
          <w:szCs w:val="24"/>
        </w:rPr>
        <w:t>2002</w:t>
      </w:r>
      <w:r>
        <w:rPr>
          <w:rFonts w:hint="default" w:ascii="Times New Roman" w:hAnsi="Times New Roman" w:eastAsia="Arial Unicode MS" w:cs="Times New Roman"/>
          <w:sz w:val="24"/>
          <w:szCs w:val="24"/>
          <w:lang w:val="ru-RU"/>
        </w:rPr>
        <w:t>. - т.</w:t>
      </w:r>
      <w:r>
        <w:rPr>
          <w:rFonts w:hint="default" w:ascii="Times New Roman" w:hAnsi="Times New Roman" w:eastAsia="Arial Unicode MS" w:cs="Times New Roman"/>
          <w:sz w:val="24"/>
          <w:szCs w:val="24"/>
        </w:rPr>
        <w:t xml:space="preserve"> 8</w:t>
      </w:r>
      <w:r>
        <w:rPr>
          <w:rFonts w:hint="default" w:ascii="Times New Roman" w:hAnsi="Times New Roman" w:eastAsia="Arial Unicode MS" w:cs="Times New Roman"/>
          <w:sz w:val="24"/>
          <w:szCs w:val="24"/>
          <w:lang w:val="ru-RU"/>
        </w:rPr>
        <w:t>. - №</w:t>
      </w:r>
      <w:r>
        <w:rPr>
          <w:rFonts w:hint="default" w:ascii="Times New Roman" w:hAnsi="Times New Roman" w:eastAsia="Arial Unicode MS" w:cs="Times New Roman"/>
          <w:sz w:val="24"/>
          <w:szCs w:val="24"/>
        </w:rPr>
        <w:t>5</w:t>
      </w:r>
      <w:r>
        <w:rPr>
          <w:rFonts w:hint="default" w:ascii="Times New Roman" w:hAnsi="Times New Roman" w:eastAsia="Arial Unicode MS" w:cs="Times New Roman"/>
          <w:sz w:val="24"/>
          <w:szCs w:val="24"/>
          <w:lang w:val="ru-RU"/>
        </w:rPr>
        <w:t>. - с.</w:t>
      </w:r>
      <w:r>
        <w:rPr>
          <w:rFonts w:hint="default" w:ascii="Times New Roman" w:hAnsi="Times New Roman" w:eastAsia="Arial Unicode MS" w:cs="Times New Roman"/>
          <w:sz w:val="24"/>
          <w:szCs w:val="24"/>
        </w:rPr>
        <w:t xml:space="preserve"> 184–185</w:t>
      </w:r>
      <w:r>
        <w:rPr>
          <w:rFonts w:hint="default" w:ascii="Times New Roman" w:hAnsi="Times New Roman" w:eastAsia="Arial Unicode MS" w:cs="Times New Roman"/>
          <w:sz w:val="24"/>
          <w:szCs w:val="24"/>
          <w:lang w:val="ru-RU"/>
        </w:rPr>
        <w:t xml:space="preserve">. </w:t>
      </w:r>
    </w:p>
    <w:p w14:paraId="0417CA13">
      <w:pPr>
        <w:numPr>
          <w:ilvl w:val="0"/>
          <w:numId w:val="1"/>
        </w:numPr>
        <w:spacing w:line="360" w:lineRule="auto"/>
        <w:jc w:val="both"/>
        <w:rPr>
          <w:rFonts w:hint="default" w:ascii="Times New Roman" w:hAnsi="Times New Roman" w:eastAsia="SimSun" w:cs="Times New Roman"/>
          <w:color w:val="231F20"/>
          <w:kern w:val="0"/>
          <w:sz w:val="24"/>
          <w:szCs w:val="24"/>
          <w:lang w:val="ru-RU" w:eastAsia="zh-CN" w:bidi="ar"/>
        </w:rPr>
      </w:pPr>
      <w:r>
        <w:rPr>
          <w:rFonts w:hint="default" w:ascii="Times New Roman" w:hAnsi="Times New Roman" w:cs="Times New Roman"/>
          <w:color w:val="000000"/>
          <w:sz w:val="24"/>
          <w:szCs w:val="24"/>
        </w:rPr>
        <w:t>Болотов Д.Д., Шакула А.В., Щегольков А.М. и др. Современная система суховоздушной бальнеотерапии «Реабокс» в реабилитации больных /</w:t>
      </w:r>
      <w:r>
        <w:rPr>
          <w:rFonts w:hint="default" w:ascii="Times New Roman" w:hAnsi="Times New Roman" w:cs="Times New Roman"/>
          <w:caps/>
          <w:color w:val="000000"/>
          <w:sz w:val="24"/>
          <w:szCs w:val="24"/>
        </w:rPr>
        <w:t xml:space="preserve"> </w:t>
      </w:r>
      <w:r>
        <w:rPr>
          <w:rFonts w:hint="default" w:ascii="Times New Roman" w:hAnsi="Times New Roman" w:cs="Times New Roman"/>
          <w:color w:val="000000"/>
          <w:sz w:val="24"/>
          <w:szCs w:val="24"/>
        </w:rPr>
        <w:t xml:space="preserve">Учебно-методическое пособие. – М.: РМАПО. - 2013. - 26 с. </w:t>
      </w:r>
    </w:p>
    <w:p w14:paraId="421CB039">
      <w:pPr>
        <w:numPr>
          <w:ilvl w:val="0"/>
          <w:numId w:val="1"/>
        </w:numPr>
        <w:spacing w:line="360" w:lineRule="auto"/>
        <w:jc w:val="both"/>
        <w:rPr>
          <w:rFonts w:hint="default" w:ascii="Times New Roman" w:hAnsi="Times New Roman" w:cs="Times New Roman"/>
          <w:sz w:val="24"/>
          <w:szCs w:val="24"/>
        </w:rPr>
      </w:pPr>
      <w:r>
        <w:rPr>
          <w:rFonts w:hint="default" w:ascii="Times New Roman" w:hAnsi="Times New Roman" w:eastAsia="SimSun" w:cs="Times New Roman"/>
          <w:sz w:val="24"/>
          <w:szCs w:val="24"/>
        </w:rPr>
        <w:t>Агаджанян Н.А., Полунин И.Н., Степанов В.К., Поляков В.Н. Человек в условиях гипокапнии и гиперкапнии. Астрахань – М.: Издво АГМА, 2001. – 341 с.</w:t>
      </w:r>
      <w:r>
        <w:rPr>
          <w:rFonts w:hint="default" w:ascii="Times New Roman" w:hAnsi="Times New Roman" w:eastAsia="SimSun" w:cs="Times New Roman"/>
          <w:sz w:val="24"/>
          <w:szCs w:val="24"/>
          <w:lang w:val="ru-RU"/>
        </w:rPr>
        <w:t xml:space="preserve"> </w:t>
      </w:r>
    </w:p>
    <w:p w14:paraId="06C62A4D">
      <w:pPr>
        <w:numPr>
          <w:ilvl w:val="0"/>
          <w:numId w:val="1"/>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Агаджанян Н. А., Мишустин Ю. Н., Левкин С. Ф. Хроническая гипокапниемия </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системный патогенный фактор. — Самара: ФГУП «Самарский Дом печати»</w:t>
      </w:r>
      <w:r>
        <w:rPr>
          <w:rFonts w:hint="default" w:ascii="Times New Roman" w:hAnsi="Times New Roman" w:cs="Times New Roman"/>
          <w:sz w:val="24"/>
          <w:szCs w:val="24"/>
          <w:lang w:val="ru-RU"/>
        </w:rPr>
        <w:t>. -</w:t>
      </w:r>
      <w:r>
        <w:rPr>
          <w:rFonts w:hint="default" w:ascii="Times New Roman" w:hAnsi="Times New Roman" w:cs="Times New Roman"/>
          <w:sz w:val="24"/>
          <w:szCs w:val="24"/>
        </w:rPr>
        <w:t xml:space="preserve"> 2005.</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 136 с.</w:t>
      </w:r>
      <w:r>
        <w:rPr>
          <w:rFonts w:hint="default" w:ascii="Times New Roman" w:hAnsi="Times New Roman" w:cs="Times New Roman"/>
          <w:sz w:val="24"/>
          <w:szCs w:val="24"/>
          <w:lang w:val="ru-RU"/>
        </w:rPr>
        <w:t xml:space="preserve"> </w:t>
      </w:r>
    </w:p>
    <w:p w14:paraId="2B18469D">
      <w:pPr>
        <w:numPr>
          <w:ilvl w:val="0"/>
          <w:numId w:val="1"/>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Адаптационная и этническая физиология: продолжительность жизни и здоровье человека / Н. А. Агаджанян. — Москва : РУДН, 2009. — 34 с. : ил..; ISBN 978-5-209-03704-0.</w:t>
      </w:r>
      <w:r>
        <w:rPr>
          <w:rFonts w:hint="default" w:ascii="Times New Roman" w:hAnsi="Times New Roman" w:cs="Times New Roman"/>
          <w:sz w:val="24"/>
          <w:szCs w:val="24"/>
          <w:lang w:val="ru-RU"/>
        </w:rPr>
        <w:t xml:space="preserve"> </w:t>
      </w:r>
    </w:p>
    <w:p w14:paraId="1E21D3F3">
      <w:pPr>
        <w:numPr>
          <w:ilvl w:val="0"/>
          <w:numId w:val="1"/>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Лысенков С.П., Тель Л.З., Агаджанян Н.А., Шастун С.А., Лысенкова Н.С.</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У</w:t>
      </w:r>
      <w:r>
        <w:rPr>
          <w:rFonts w:hint="default" w:ascii="Times New Roman" w:hAnsi="Times New Roman" w:cs="Times New Roman"/>
          <w:sz w:val="24"/>
          <w:szCs w:val="24"/>
          <w:lang w:val="ru-RU"/>
        </w:rPr>
        <w:t xml:space="preserve">стройство для создания гиперкапнии у человека. </w:t>
      </w:r>
      <w:r>
        <w:rPr>
          <w:rFonts w:hint="default" w:ascii="Times New Roman" w:hAnsi="Times New Roman" w:cs="Times New Roman"/>
          <w:sz w:val="24"/>
          <w:szCs w:val="24"/>
        </w:rPr>
        <w:t>Патент на изобретение RU 2248812 C2, 27.03.2005. Заявка № 2003115771/14 от 27.05.2003.</w:t>
      </w:r>
    </w:p>
    <w:p w14:paraId="06148EFA">
      <w:pPr>
        <w:numPr>
          <w:ilvl w:val="0"/>
          <w:numId w:val="1"/>
        </w:numPr>
        <w:spacing w:line="360" w:lineRule="auto"/>
        <w:jc w:val="both"/>
        <w:rPr>
          <w:rFonts w:hint="default" w:ascii="Times New Roman" w:hAnsi="Times New Roman" w:cs="Times New Roman"/>
          <w:i w:val="0"/>
          <w:iCs w:val="0"/>
          <w:sz w:val="24"/>
          <w:szCs w:val="24"/>
          <w:lang w:val="ru-RU"/>
        </w:rPr>
      </w:pPr>
      <w:r>
        <w:rPr>
          <w:rFonts w:hint="default" w:ascii="Times New Roman" w:hAnsi="Times New Roman" w:cs="Times New Roman"/>
          <w:color w:val="000000"/>
          <w:sz w:val="24"/>
          <w:szCs w:val="24"/>
          <w:lang w:val="ru-RU"/>
        </w:rPr>
        <w:t xml:space="preserve">Шакула А.В. </w:t>
      </w:r>
      <w:r>
        <w:rPr>
          <w:rFonts w:hint="default" w:ascii="Times New Roman" w:hAnsi="Times New Roman" w:cs="Times New Roman"/>
          <w:color w:val="000000"/>
          <w:sz w:val="24"/>
          <w:szCs w:val="24"/>
        </w:rPr>
        <w:t xml:space="preserve">Реализация научной идеи академика Н.А.Агаджаняна о периодической гипоксии в сочетании с гиперкапнией в </w:t>
      </w:r>
      <w:r>
        <w:rPr>
          <w:rFonts w:hint="default" w:ascii="Times New Roman" w:hAnsi="Times New Roman" w:cs="Times New Roman"/>
          <w:color w:val="000000"/>
          <w:sz w:val="24"/>
          <w:szCs w:val="24"/>
          <w:lang w:val="ru-RU"/>
        </w:rPr>
        <w:t>тренажёрах</w:t>
      </w:r>
      <w:r>
        <w:rPr>
          <w:rFonts w:hint="default" w:ascii="Times New Roman" w:hAnsi="Times New Roman" w:cs="Times New Roman"/>
          <w:color w:val="000000"/>
          <w:sz w:val="24"/>
          <w:szCs w:val="24"/>
        </w:rPr>
        <w:t xml:space="preserve"> для дыхательной тренировки</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rPr>
        <w:t xml:space="preserve">Вестник восстановительной медицины. </w:t>
      </w:r>
      <w:r>
        <w:rPr>
          <w:rFonts w:hint="default" w:ascii="Times New Roman" w:hAnsi="Times New Roman" w:cs="Times New Roman"/>
          <w:color w:val="000000"/>
          <w:sz w:val="24"/>
          <w:szCs w:val="24"/>
          <w:lang w:val="ru-RU"/>
        </w:rPr>
        <w:t>-</w:t>
      </w:r>
      <w:r>
        <w:rPr>
          <w:rFonts w:hint="default" w:ascii="Times New Roman" w:hAnsi="Times New Roman" w:cs="Times New Roman"/>
          <w:color w:val="000000"/>
          <w:sz w:val="24"/>
          <w:szCs w:val="24"/>
        </w:rPr>
        <w:t xml:space="preserve"> 2013. - Спецвыпуск. </w:t>
      </w:r>
      <w:r>
        <w:rPr>
          <w:rFonts w:hint="default" w:ascii="Times New Roman" w:hAnsi="Times New Roman" w:cs="Times New Roman"/>
          <w:color w:val="000000"/>
          <w:sz w:val="24"/>
          <w:szCs w:val="24"/>
          <w:lang w:val="ru-RU"/>
        </w:rPr>
        <w:t>- с</w:t>
      </w:r>
      <w:r>
        <w:rPr>
          <w:rFonts w:hint="default" w:ascii="Times New Roman" w:hAnsi="Times New Roman" w:cs="Times New Roman"/>
          <w:color w:val="000000"/>
          <w:sz w:val="24"/>
          <w:szCs w:val="24"/>
        </w:rPr>
        <w:t>. 116-120.</w:t>
      </w:r>
    </w:p>
    <w:p w14:paraId="7FD270EE">
      <w:pPr>
        <w:numPr>
          <w:ilvl w:val="0"/>
          <w:numId w:val="1"/>
        </w:numPr>
        <w:spacing w:line="360" w:lineRule="auto"/>
        <w:jc w:val="both"/>
        <w:rPr>
          <w:rFonts w:hint="default" w:ascii="Times New Roman" w:hAnsi="Times New Roman" w:eastAsia="Tahoma" w:cs="Times New Roman"/>
          <w:b w:val="0"/>
          <w:bCs w:val="0"/>
          <w:i w:val="0"/>
          <w:iCs w:val="0"/>
          <w:color w:val="auto"/>
          <w:spacing w:val="0"/>
          <w:sz w:val="24"/>
          <w:szCs w:val="24"/>
        </w:rPr>
      </w:pPr>
      <w:r>
        <w:rPr>
          <w:rFonts w:hint="default" w:ascii="Times New Roman" w:hAnsi="Times New Roman" w:eastAsia="Arial" w:cs="Times New Roman"/>
          <w:color w:val="auto"/>
          <w:sz w:val="24"/>
          <w:szCs w:val="24"/>
        </w:rPr>
        <w:t>Куликов, В.П. Эффективность гиперкапнической гипоксии в реабилитации после ишемического инсульта / В.П. Куликов, П.П. Трегуб, А.Г. Беспалов и др. // Физиотерапия, курортология и реабилитация — 2013. — №5. - С. 47</w:t>
      </w:r>
      <w:r>
        <w:rPr>
          <w:rFonts w:hint="default" w:ascii="Times New Roman" w:hAnsi="Times New Roman" w:eastAsia="Arial" w:cs="Times New Roman"/>
          <w:color w:val="auto"/>
          <w:sz w:val="24"/>
          <w:szCs w:val="24"/>
          <w:lang w:val="ru-RU"/>
        </w:rPr>
        <w:t>-</w:t>
      </w:r>
      <w:r>
        <w:rPr>
          <w:rFonts w:hint="default" w:ascii="Times New Roman" w:hAnsi="Times New Roman" w:eastAsia="Arial" w:cs="Times New Roman"/>
          <w:color w:val="auto"/>
          <w:sz w:val="24"/>
          <w:szCs w:val="24"/>
        </w:rPr>
        <w:t>48.</w:t>
      </w:r>
      <w:r>
        <w:rPr>
          <w:rFonts w:hint="default" w:ascii="Times New Roman" w:hAnsi="Times New Roman" w:eastAsia="SimSun" w:cs="Times New Roman"/>
          <w:color w:val="231F20"/>
          <w:kern w:val="0"/>
          <w:sz w:val="24"/>
          <w:szCs w:val="24"/>
          <w:lang w:val="ru-RU" w:eastAsia="zh-CN" w:bidi="ar"/>
        </w:rPr>
        <w:t xml:space="preserve"> </w:t>
      </w:r>
    </w:p>
    <w:p w14:paraId="2003AA8B">
      <w:pPr>
        <w:numPr>
          <w:ilvl w:val="0"/>
          <w:numId w:val="1"/>
        </w:numPr>
        <w:spacing w:line="360" w:lineRule="auto"/>
        <w:jc w:val="both"/>
        <w:rPr>
          <w:rFonts w:hint="default" w:ascii="Times New Roman" w:hAnsi="Times New Roman" w:eastAsia="Tahoma" w:cs="Times New Roman"/>
          <w:b w:val="0"/>
          <w:bCs w:val="0"/>
          <w:i w:val="0"/>
          <w:iCs w:val="0"/>
          <w:color w:val="auto"/>
          <w:spacing w:val="0"/>
          <w:sz w:val="24"/>
          <w:szCs w:val="24"/>
        </w:rPr>
      </w:pPr>
      <w:r>
        <w:rPr>
          <w:rFonts w:hint="default" w:ascii="Times New Roman" w:hAnsi="Times New Roman" w:eastAsia="PragmaticaC-Oblique" w:cs="Times New Roman"/>
          <w:i w:val="0"/>
          <w:iCs w:val="0"/>
          <w:color w:val="231F20"/>
          <w:kern w:val="0"/>
          <w:sz w:val="24"/>
          <w:szCs w:val="24"/>
          <w:lang w:val="en-US" w:eastAsia="zh-CN" w:bidi="ar"/>
        </w:rPr>
        <w:t xml:space="preserve">Куликов </w:t>
      </w:r>
      <w:r>
        <w:rPr>
          <w:rFonts w:hint="default" w:ascii="Times New Roman" w:hAnsi="Times New Roman" w:eastAsia="PragmaticaC-Oblique" w:cs="Times New Roman"/>
          <w:i w:val="0"/>
          <w:iCs w:val="0"/>
          <w:color w:val="231F20"/>
          <w:kern w:val="0"/>
          <w:sz w:val="24"/>
          <w:szCs w:val="24"/>
          <w:lang w:val="ru-RU" w:eastAsia="zh-CN" w:bidi="ar"/>
        </w:rPr>
        <w:t>В</w:t>
      </w:r>
      <w:r>
        <w:rPr>
          <w:rFonts w:hint="default" w:ascii="Times New Roman" w:hAnsi="Times New Roman" w:eastAsia="PragmaticaC-Oblique" w:cs="Times New Roman"/>
          <w:i w:val="0"/>
          <w:iCs w:val="0"/>
          <w:color w:val="231F20"/>
          <w:kern w:val="0"/>
          <w:sz w:val="24"/>
          <w:szCs w:val="24"/>
          <w:lang w:val="en-US" w:eastAsia="zh-CN" w:bidi="ar"/>
        </w:rPr>
        <w:t>.</w:t>
      </w:r>
      <w:r>
        <w:rPr>
          <w:rFonts w:hint="default" w:ascii="Times New Roman" w:hAnsi="Times New Roman" w:eastAsia="PragmaticaC-Oblique" w:cs="Times New Roman"/>
          <w:i w:val="0"/>
          <w:iCs w:val="0"/>
          <w:color w:val="231F20"/>
          <w:kern w:val="0"/>
          <w:sz w:val="24"/>
          <w:szCs w:val="24"/>
          <w:lang w:val="ru-RU" w:eastAsia="zh-CN" w:bidi="ar"/>
        </w:rPr>
        <w:t>П</w:t>
      </w:r>
      <w:r>
        <w:rPr>
          <w:rFonts w:hint="default" w:ascii="Times New Roman" w:hAnsi="Times New Roman" w:eastAsia="PragmaticaC-Oblique" w:cs="Times New Roman"/>
          <w:i w:val="0"/>
          <w:iCs w:val="0"/>
          <w:color w:val="231F20"/>
          <w:kern w:val="0"/>
          <w:sz w:val="24"/>
          <w:szCs w:val="24"/>
          <w:lang w:val="en-US" w:eastAsia="zh-CN" w:bidi="ar"/>
        </w:rPr>
        <w:t xml:space="preserve">., Беспалов </w:t>
      </w:r>
      <w:r>
        <w:rPr>
          <w:rFonts w:hint="default" w:ascii="Times New Roman" w:hAnsi="Times New Roman" w:eastAsia="PragmaticaC-Oblique" w:cs="Times New Roman"/>
          <w:i w:val="0"/>
          <w:iCs w:val="0"/>
          <w:color w:val="231F20"/>
          <w:kern w:val="0"/>
          <w:sz w:val="24"/>
          <w:szCs w:val="24"/>
          <w:lang w:val="ru-RU" w:eastAsia="zh-CN" w:bidi="ar"/>
        </w:rPr>
        <w:t>А</w:t>
      </w:r>
      <w:r>
        <w:rPr>
          <w:rFonts w:hint="default" w:ascii="Times New Roman" w:hAnsi="Times New Roman" w:eastAsia="PragmaticaC-Oblique" w:cs="Times New Roman"/>
          <w:i w:val="0"/>
          <w:iCs w:val="0"/>
          <w:color w:val="231F20"/>
          <w:kern w:val="0"/>
          <w:sz w:val="24"/>
          <w:szCs w:val="24"/>
          <w:lang w:val="en-US" w:eastAsia="zh-CN" w:bidi="ar"/>
        </w:rPr>
        <w:t>.</w:t>
      </w:r>
      <w:r>
        <w:rPr>
          <w:rFonts w:hint="default" w:ascii="Times New Roman" w:hAnsi="Times New Roman" w:eastAsia="PragmaticaC-Oblique" w:cs="Times New Roman"/>
          <w:i w:val="0"/>
          <w:iCs w:val="0"/>
          <w:color w:val="231F20"/>
          <w:kern w:val="0"/>
          <w:sz w:val="24"/>
          <w:szCs w:val="24"/>
          <w:lang w:val="ru-RU" w:eastAsia="zh-CN" w:bidi="ar"/>
        </w:rPr>
        <w:t>Г</w:t>
      </w:r>
      <w:r>
        <w:rPr>
          <w:rFonts w:hint="default" w:ascii="Times New Roman" w:hAnsi="Times New Roman" w:eastAsia="PragmaticaC-Oblique" w:cs="Times New Roman"/>
          <w:i w:val="0"/>
          <w:iCs w:val="0"/>
          <w:color w:val="231F20"/>
          <w:kern w:val="0"/>
          <w:sz w:val="24"/>
          <w:szCs w:val="24"/>
          <w:lang w:val="en-US" w:eastAsia="zh-CN" w:bidi="ar"/>
        </w:rPr>
        <w:t xml:space="preserve">., Якушев </w:t>
      </w:r>
      <w:r>
        <w:rPr>
          <w:rFonts w:hint="default" w:ascii="Times New Roman" w:hAnsi="Times New Roman" w:eastAsia="PragmaticaC-Oblique" w:cs="Times New Roman"/>
          <w:i w:val="0"/>
          <w:iCs w:val="0"/>
          <w:color w:val="231F20"/>
          <w:kern w:val="0"/>
          <w:sz w:val="24"/>
          <w:szCs w:val="24"/>
          <w:lang w:val="ru-RU" w:eastAsia="zh-CN" w:bidi="ar"/>
        </w:rPr>
        <w:t>Н</w:t>
      </w:r>
      <w:r>
        <w:rPr>
          <w:rFonts w:hint="default" w:ascii="Times New Roman" w:hAnsi="Times New Roman" w:eastAsia="PragmaticaC-Oblique" w:cs="Times New Roman"/>
          <w:i w:val="0"/>
          <w:iCs w:val="0"/>
          <w:color w:val="231F20"/>
          <w:kern w:val="0"/>
          <w:sz w:val="24"/>
          <w:szCs w:val="24"/>
          <w:lang w:val="en-US" w:eastAsia="zh-CN" w:bidi="ar"/>
        </w:rPr>
        <w:t>.</w:t>
      </w:r>
      <w:r>
        <w:rPr>
          <w:rFonts w:hint="default" w:ascii="Times New Roman" w:hAnsi="Times New Roman" w:eastAsia="PragmaticaC-Oblique" w:cs="Times New Roman"/>
          <w:i w:val="0"/>
          <w:iCs w:val="0"/>
          <w:color w:val="231F20"/>
          <w:kern w:val="0"/>
          <w:sz w:val="24"/>
          <w:szCs w:val="24"/>
          <w:lang w:val="ru-RU" w:eastAsia="zh-CN" w:bidi="ar"/>
        </w:rPr>
        <w:t>Н</w:t>
      </w:r>
      <w:r>
        <w:rPr>
          <w:rFonts w:hint="default" w:ascii="Times New Roman" w:hAnsi="Times New Roman" w:eastAsia="PragmaticaC-Oblique" w:cs="Times New Roman"/>
          <w:i w:val="0"/>
          <w:iCs w:val="0"/>
          <w:color w:val="231F20"/>
          <w:kern w:val="0"/>
          <w:sz w:val="24"/>
          <w:szCs w:val="24"/>
          <w:lang w:val="en-US" w:eastAsia="zh-CN" w:bidi="ar"/>
        </w:rPr>
        <w:t>.</w:t>
      </w:r>
      <w:r>
        <w:rPr>
          <w:rFonts w:hint="default" w:ascii="Times New Roman" w:hAnsi="Times New Roman" w:eastAsia="PragmaticaC-Oblique" w:cs="Times New Roman"/>
          <w:i w:val="0"/>
          <w:iCs w:val="0"/>
          <w:color w:val="231F20"/>
          <w:kern w:val="0"/>
          <w:sz w:val="24"/>
          <w:szCs w:val="24"/>
          <w:lang w:val="ru-RU" w:eastAsia="zh-CN" w:bidi="ar"/>
        </w:rPr>
        <w:t xml:space="preserve"> Э</w:t>
      </w:r>
      <w:r>
        <w:rPr>
          <w:rFonts w:hint="default" w:ascii="Times New Roman" w:hAnsi="Times New Roman" w:eastAsia="PragmaticaC-Bold" w:cs="Times New Roman"/>
          <w:b w:val="0"/>
          <w:bCs w:val="0"/>
          <w:i w:val="0"/>
          <w:iCs w:val="0"/>
          <w:color w:val="231F20"/>
          <w:kern w:val="0"/>
          <w:sz w:val="24"/>
          <w:szCs w:val="24"/>
          <w:lang w:val="en-US" w:eastAsia="zh-CN" w:bidi="ar"/>
        </w:rPr>
        <w:t>ффективность гиперкапнической гипоксии в повышении толерантности головного мозга к ишемии</w:t>
      </w:r>
      <w:r>
        <w:rPr>
          <w:rFonts w:hint="default" w:ascii="Times New Roman" w:hAnsi="Times New Roman" w:eastAsia="PragmaticaC-Bold" w:cs="Times New Roman"/>
          <w:b w:val="0"/>
          <w:bCs w:val="0"/>
          <w:i w:val="0"/>
          <w:iCs w:val="0"/>
          <w:color w:val="231F20"/>
          <w:kern w:val="0"/>
          <w:sz w:val="24"/>
          <w:szCs w:val="24"/>
          <w:lang w:val="ru-RU" w:eastAsia="zh-CN" w:bidi="ar"/>
        </w:rPr>
        <w:t xml:space="preserve"> // </w:t>
      </w:r>
      <w:r>
        <w:rPr>
          <w:rFonts w:hint="default" w:ascii="Times New Roman" w:hAnsi="Times New Roman" w:cs="Times New Roman"/>
          <w:i w:val="0"/>
          <w:iCs w:val="0"/>
          <w:sz w:val="24"/>
          <w:szCs w:val="24"/>
          <w:lang w:val="ru-RU"/>
        </w:rPr>
        <w:t xml:space="preserve"> </w:t>
      </w:r>
      <w:r>
        <w:rPr>
          <w:rFonts w:hint="default" w:ascii="Times New Roman" w:hAnsi="Times New Roman" w:eastAsia="FuturisC" w:cs="Times New Roman"/>
          <w:i w:val="0"/>
          <w:iCs w:val="0"/>
          <w:color w:val="231F20"/>
          <w:kern w:val="0"/>
          <w:sz w:val="24"/>
          <w:szCs w:val="24"/>
          <w:lang w:val="en-US" w:eastAsia="zh-CN" w:bidi="ar"/>
        </w:rPr>
        <w:t xml:space="preserve">Вестник </w:t>
      </w:r>
      <w:r>
        <w:rPr>
          <w:rFonts w:hint="default" w:ascii="Times New Roman" w:hAnsi="Times New Roman" w:eastAsia="FuturisC" w:cs="Times New Roman"/>
          <w:i w:val="0"/>
          <w:iCs w:val="0"/>
          <w:color w:val="231F20"/>
          <w:kern w:val="0"/>
          <w:sz w:val="24"/>
          <w:szCs w:val="24"/>
          <w:lang w:val="ru-RU" w:eastAsia="zh-CN" w:bidi="ar"/>
        </w:rPr>
        <w:t>в</w:t>
      </w:r>
      <w:r>
        <w:rPr>
          <w:rFonts w:hint="default" w:ascii="Times New Roman" w:hAnsi="Times New Roman" w:eastAsia="FuturisC" w:cs="Times New Roman"/>
          <w:i w:val="0"/>
          <w:iCs w:val="0"/>
          <w:color w:val="231F20"/>
          <w:kern w:val="0"/>
          <w:sz w:val="24"/>
          <w:szCs w:val="24"/>
          <w:lang w:val="en-US" w:eastAsia="zh-CN" w:bidi="ar"/>
        </w:rPr>
        <w:t xml:space="preserve">осстановительной </w:t>
      </w:r>
      <w:r>
        <w:rPr>
          <w:rFonts w:hint="default" w:ascii="Times New Roman" w:hAnsi="Times New Roman" w:eastAsia="FuturisC" w:cs="Times New Roman"/>
          <w:i w:val="0"/>
          <w:iCs w:val="0"/>
          <w:color w:val="231F20"/>
          <w:kern w:val="0"/>
          <w:sz w:val="24"/>
          <w:szCs w:val="24"/>
          <w:lang w:val="ru-RU" w:eastAsia="zh-CN" w:bidi="ar"/>
        </w:rPr>
        <w:t>м</w:t>
      </w:r>
      <w:r>
        <w:rPr>
          <w:rFonts w:hint="default" w:ascii="Times New Roman" w:hAnsi="Times New Roman" w:eastAsia="FuturisC" w:cs="Times New Roman"/>
          <w:i w:val="0"/>
          <w:iCs w:val="0"/>
          <w:color w:val="231F20"/>
          <w:kern w:val="0"/>
          <w:sz w:val="24"/>
          <w:szCs w:val="24"/>
          <w:lang w:val="en-US" w:eastAsia="zh-CN" w:bidi="ar"/>
        </w:rPr>
        <w:t>едицины</w:t>
      </w:r>
      <w:r>
        <w:rPr>
          <w:rFonts w:hint="default" w:ascii="Times New Roman" w:hAnsi="Times New Roman" w:eastAsia="FuturisC" w:cs="Times New Roman"/>
          <w:i w:val="0"/>
          <w:iCs w:val="0"/>
          <w:color w:val="231F20"/>
          <w:kern w:val="0"/>
          <w:sz w:val="24"/>
          <w:szCs w:val="24"/>
          <w:lang w:val="ru-RU" w:eastAsia="zh-CN" w:bidi="ar"/>
        </w:rPr>
        <w:t>. -</w:t>
      </w:r>
      <w:r>
        <w:rPr>
          <w:rFonts w:hint="default" w:ascii="Times New Roman" w:hAnsi="Times New Roman" w:eastAsia="FuturisC" w:cs="Times New Roman"/>
          <w:i w:val="0"/>
          <w:iCs w:val="0"/>
          <w:color w:val="231F20"/>
          <w:kern w:val="0"/>
          <w:sz w:val="24"/>
          <w:szCs w:val="24"/>
          <w:lang w:val="en-US" w:eastAsia="zh-CN" w:bidi="ar"/>
        </w:rPr>
        <w:t xml:space="preserve"> 2009</w:t>
      </w:r>
      <w:r>
        <w:rPr>
          <w:rFonts w:hint="default" w:ascii="Times New Roman" w:hAnsi="Times New Roman" w:eastAsia="FuturisC" w:cs="Times New Roman"/>
          <w:i w:val="0"/>
          <w:iCs w:val="0"/>
          <w:color w:val="231F20"/>
          <w:kern w:val="0"/>
          <w:sz w:val="24"/>
          <w:szCs w:val="24"/>
          <w:lang w:val="ru-RU" w:eastAsia="zh-CN" w:bidi="ar"/>
        </w:rPr>
        <w:t xml:space="preserve">. - </w:t>
      </w:r>
      <w:r>
        <w:rPr>
          <w:rFonts w:hint="default" w:ascii="Times New Roman" w:hAnsi="Times New Roman" w:eastAsia="FuturisC" w:cs="Times New Roman"/>
          <w:i w:val="0"/>
          <w:iCs w:val="0"/>
          <w:color w:val="231F20"/>
          <w:kern w:val="0"/>
          <w:sz w:val="24"/>
          <w:szCs w:val="24"/>
          <w:lang w:val="en-US" w:eastAsia="zh-CN" w:bidi="ar"/>
        </w:rPr>
        <w:t>№ 5 (33)</w:t>
      </w:r>
      <w:r>
        <w:rPr>
          <w:rFonts w:hint="default" w:ascii="Times New Roman" w:hAnsi="Times New Roman" w:eastAsia="FuturisC" w:cs="Times New Roman"/>
          <w:i w:val="0"/>
          <w:iCs w:val="0"/>
          <w:color w:val="231F20"/>
          <w:kern w:val="0"/>
          <w:sz w:val="24"/>
          <w:szCs w:val="24"/>
          <w:lang w:val="ru-RU" w:eastAsia="zh-CN" w:bidi="ar"/>
        </w:rPr>
        <w:t>.-</w:t>
      </w:r>
      <w:r>
        <w:rPr>
          <w:rFonts w:hint="default" w:ascii="Times New Roman" w:hAnsi="Times New Roman" w:eastAsia="FuturisC" w:cs="Times New Roman"/>
          <w:i w:val="0"/>
          <w:iCs w:val="0"/>
          <w:color w:val="231F20"/>
          <w:kern w:val="0"/>
          <w:sz w:val="24"/>
          <w:szCs w:val="24"/>
          <w:lang w:val="en-US" w:eastAsia="zh-CN" w:bidi="ar"/>
        </w:rPr>
        <w:t xml:space="preserve"> </w:t>
      </w:r>
      <w:r>
        <w:rPr>
          <w:rFonts w:hint="default" w:ascii="Times New Roman" w:hAnsi="Times New Roman" w:eastAsia="FuturisC" w:cs="Times New Roman"/>
          <w:i w:val="0"/>
          <w:iCs w:val="0"/>
          <w:color w:val="231F20"/>
          <w:kern w:val="0"/>
          <w:sz w:val="24"/>
          <w:szCs w:val="24"/>
          <w:lang w:val="ru-RU" w:eastAsia="zh-CN" w:bidi="ar"/>
        </w:rPr>
        <w:t>с.22-29.</w:t>
      </w:r>
      <w:r>
        <w:rPr>
          <w:rFonts w:hint="default" w:ascii="Times New Roman" w:hAnsi="Times New Roman" w:cs="Times New Roman"/>
          <w:i w:val="0"/>
          <w:iCs w:val="0"/>
          <w:sz w:val="24"/>
          <w:szCs w:val="24"/>
          <w:lang w:val="ru-RU"/>
        </w:rPr>
        <w:t xml:space="preserve"> </w:t>
      </w:r>
    </w:p>
    <w:p w14:paraId="52CA1D14">
      <w:pPr>
        <w:numPr>
          <w:ilvl w:val="0"/>
          <w:numId w:val="1"/>
        </w:numPr>
        <w:spacing w:line="360" w:lineRule="auto"/>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Tahoma" w:cs="Times New Roman"/>
          <w:b w:val="0"/>
          <w:bCs w:val="0"/>
          <w:color w:val="auto"/>
          <w:kern w:val="0"/>
          <w:sz w:val="24"/>
          <w:szCs w:val="24"/>
          <w:lang w:val="ru-RU" w:eastAsia="zh-CN" w:bidi="ar"/>
        </w:rPr>
        <w:t>К</w:t>
      </w:r>
      <w:r>
        <w:rPr>
          <w:rFonts w:hint="default" w:ascii="Times New Roman" w:hAnsi="Times New Roman" w:eastAsia="Tahoma" w:cs="Times New Roman"/>
          <w:b w:val="0"/>
          <w:bCs w:val="0"/>
          <w:color w:val="auto"/>
          <w:kern w:val="0"/>
          <w:sz w:val="24"/>
          <w:szCs w:val="24"/>
          <w:lang w:val="en-US" w:eastAsia="zh-CN" w:bidi="ar"/>
        </w:rPr>
        <w:t>отенко </w:t>
      </w:r>
      <w:r>
        <w:rPr>
          <w:rFonts w:hint="default" w:ascii="Times New Roman" w:hAnsi="Times New Roman" w:eastAsia="Tahoma" w:cs="Times New Roman"/>
          <w:b w:val="0"/>
          <w:bCs w:val="0"/>
          <w:color w:val="auto"/>
          <w:kern w:val="0"/>
          <w:sz w:val="24"/>
          <w:szCs w:val="24"/>
          <w:lang w:val="ru-RU" w:eastAsia="zh-CN" w:bidi="ar"/>
        </w:rPr>
        <w:t>К</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В</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Корчажкина </w:t>
      </w:r>
      <w:r>
        <w:rPr>
          <w:rFonts w:hint="default" w:ascii="Times New Roman" w:hAnsi="Times New Roman" w:eastAsia="Tahoma" w:cs="Times New Roman"/>
          <w:b w:val="0"/>
          <w:bCs w:val="0"/>
          <w:color w:val="auto"/>
          <w:kern w:val="0"/>
          <w:sz w:val="24"/>
          <w:szCs w:val="24"/>
          <w:lang w:val="ru-RU" w:eastAsia="zh-CN" w:bidi="ar"/>
        </w:rPr>
        <w:t>Н</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Б</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Михайлова </w:t>
      </w:r>
      <w:r>
        <w:rPr>
          <w:rFonts w:hint="default" w:ascii="Times New Roman" w:hAnsi="Times New Roman" w:eastAsia="Tahoma" w:cs="Times New Roman"/>
          <w:b w:val="0"/>
          <w:bCs w:val="0"/>
          <w:color w:val="auto"/>
          <w:kern w:val="0"/>
          <w:sz w:val="24"/>
          <w:szCs w:val="24"/>
          <w:lang w:val="ru-RU" w:eastAsia="zh-CN" w:bidi="ar"/>
        </w:rPr>
        <w:t>А</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А</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Бадимова </w:t>
      </w:r>
      <w:r>
        <w:rPr>
          <w:rFonts w:hint="default" w:ascii="Times New Roman" w:hAnsi="Times New Roman" w:eastAsia="Tahoma" w:cs="Times New Roman"/>
          <w:b w:val="0"/>
          <w:bCs w:val="0"/>
          <w:color w:val="auto"/>
          <w:kern w:val="0"/>
          <w:sz w:val="24"/>
          <w:szCs w:val="24"/>
          <w:lang w:val="ru-RU" w:eastAsia="zh-CN" w:bidi="ar"/>
        </w:rPr>
        <w:t>А</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В</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Решетова </w:t>
      </w:r>
      <w:r>
        <w:rPr>
          <w:rFonts w:hint="default" w:ascii="Times New Roman" w:hAnsi="Times New Roman" w:eastAsia="Tahoma" w:cs="Times New Roman"/>
          <w:b w:val="0"/>
          <w:bCs w:val="0"/>
          <w:color w:val="auto"/>
          <w:kern w:val="0"/>
          <w:sz w:val="24"/>
          <w:szCs w:val="24"/>
          <w:lang w:val="ru-RU" w:eastAsia="zh-CN" w:bidi="ar"/>
        </w:rPr>
        <w:t>И</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В</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Фролков </w:t>
      </w:r>
      <w:r>
        <w:rPr>
          <w:rFonts w:hint="default" w:ascii="Times New Roman" w:hAnsi="Times New Roman" w:eastAsia="Tahoma" w:cs="Times New Roman"/>
          <w:b w:val="0"/>
          <w:bCs w:val="0"/>
          <w:color w:val="auto"/>
          <w:kern w:val="0"/>
          <w:sz w:val="24"/>
          <w:szCs w:val="24"/>
          <w:lang w:val="ru-RU" w:eastAsia="zh-CN" w:bidi="ar"/>
        </w:rPr>
        <w:t>В</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К</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color w:val="auto"/>
          <w:kern w:val="0"/>
          <w:sz w:val="24"/>
          <w:szCs w:val="24"/>
          <w:lang w:val="en-US" w:eastAsia="zh-CN" w:bidi="ar"/>
        </w:rPr>
        <w:t>Нагорнев </w:t>
      </w:r>
      <w:r>
        <w:rPr>
          <w:rFonts w:hint="default" w:ascii="Times New Roman" w:hAnsi="Times New Roman" w:eastAsia="Tahoma" w:cs="Times New Roman"/>
          <w:b w:val="0"/>
          <w:bCs w:val="0"/>
          <w:color w:val="auto"/>
          <w:kern w:val="0"/>
          <w:sz w:val="24"/>
          <w:szCs w:val="24"/>
          <w:lang w:val="ru-RU" w:eastAsia="zh-CN" w:bidi="ar"/>
        </w:rPr>
        <w:t>С</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Н</w:t>
      </w:r>
      <w:r>
        <w:rPr>
          <w:rFonts w:hint="default" w:ascii="Times New Roman" w:hAnsi="Times New Roman" w:eastAsia="Tahoma" w:cs="Times New Roman"/>
          <w:b w:val="0"/>
          <w:bCs w:val="0"/>
          <w:color w:val="auto"/>
          <w:kern w:val="0"/>
          <w:sz w:val="24"/>
          <w:szCs w:val="24"/>
          <w:lang w:val="en-US" w:eastAsia="zh-CN" w:bidi="ar"/>
        </w:rPr>
        <w:t>.</w:t>
      </w:r>
      <w:r>
        <w:rPr>
          <w:rFonts w:hint="default" w:ascii="Times New Roman" w:hAnsi="Times New Roman" w:eastAsia="Tahoma" w:cs="Times New Roman"/>
          <w:b w:val="0"/>
          <w:bCs w:val="0"/>
          <w:color w:val="auto"/>
          <w:kern w:val="0"/>
          <w:sz w:val="24"/>
          <w:szCs w:val="24"/>
          <w:lang w:val="ru-RU" w:eastAsia="zh-CN" w:bidi="ar"/>
        </w:rPr>
        <w:t xml:space="preserve"> </w:t>
      </w:r>
      <w:r>
        <w:rPr>
          <w:rFonts w:hint="default" w:ascii="Times New Roman" w:hAnsi="Times New Roman" w:eastAsia="Tahoma" w:cs="Times New Roman"/>
          <w:b w:val="0"/>
          <w:bCs w:val="0"/>
          <w:i w:val="0"/>
          <w:iCs w:val="0"/>
          <w:color w:val="auto"/>
          <w:spacing w:val="0"/>
          <w:sz w:val="24"/>
          <w:szCs w:val="24"/>
          <w:lang w:val="ru-RU"/>
        </w:rPr>
        <w:t>О</w:t>
      </w:r>
      <w:r>
        <w:rPr>
          <w:rFonts w:hint="default" w:ascii="Times New Roman" w:hAnsi="Times New Roman" w:eastAsia="Tahoma" w:cs="Times New Roman"/>
          <w:b w:val="0"/>
          <w:bCs w:val="0"/>
          <w:i w:val="0"/>
          <w:iCs w:val="0"/>
          <w:color w:val="auto"/>
          <w:spacing w:val="0"/>
          <w:sz w:val="24"/>
          <w:szCs w:val="24"/>
        </w:rPr>
        <w:t>ценка эффективности комплексной физиотерапии для продления периода активного долголетия по результатам отдалённых наблюдений</w:t>
      </w:r>
      <w:r>
        <w:rPr>
          <w:rFonts w:hint="default" w:ascii="Times New Roman" w:hAnsi="Times New Roman" w:eastAsia="Tahoma" w:cs="Times New Roman"/>
          <w:b w:val="0"/>
          <w:bCs w:val="0"/>
          <w:i w:val="0"/>
          <w:iCs w:val="0"/>
          <w:color w:val="auto"/>
          <w:spacing w:val="0"/>
          <w:sz w:val="24"/>
          <w:szCs w:val="24"/>
          <w:lang w:val="ru-RU"/>
        </w:rPr>
        <w:t xml:space="preserve"> // </w:t>
      </w:r>
      <w:r>
        <w:rPr>
          <w:rFonts w:hint="default" w:ascii="Times New Roman" w:hAnsi="Times New Roman" w:eastAsia="SimSun" w:cs="Times New Roman"/>
          <w:color w:val="000000"/>
          <w:kern w:val="0"/>
          <w:sz w:val="24"/>
          <w:szCs w:val="24"/>
          <w:lang w:val="en-US" w:eastAsia="zh-CN" w:bidi="ar"/>
        </w:rPr>
        <w:t>Физиотерапия, курортология и реабилитация - 20</w:t>
      </w:r>
      <w:r>
        <w:rPr>
          <w:rFonts w:hint="default" w:ascii="Times New Roman" w:hAnsi="Times New Roman" w:eastAsia="SimSun" w:cs="Times New Roman"/>
          <w:color w:val="000000"/>
          <w:kern w:val="0"/>
          <w:sz w:val="24"/>
          <w:szCs w:val="24"/>
          <w:lang w:val="ru-RU" w:eastAsia="zh-CN" w:bidi="ar"/>
        </w:rPr>
        <w:t>26</w:t>
      </w:r>
      <w:r>
        <w:rPr>
          <w:rFonts w:hint="default" w:ascii="Times New Roman" w:hAnsi="Times New Roman" w:eastAsia="SimSun" w:cs="Times New Roman"/>
          <w:color w:val="000000"/>
          <w:kern w:val="0"/>
          <w:sz w:val="24"/>
          <w:szCs w:val="24"/>
          <w:lang w:val="en-US" w:eastAsia="zh-CN" w:bidi="ar"/>
        </w:rPr>
        <w:t xml:space="preserve">. - </w:t>
      </w:r>
      <w:r>
        <w:rPr>
          <w:rFonts w:hint="default" w:ascii="Times New Roman" w:hAnsi="Times New Roman" w:eastAsia="SimSun" w:cs="Times New Roman"/>
          <w:color w:val="000000"/>
          <w:kern w:val="0"/>
          <w:sz w:val="24"/>
          <w:szCs w:val="24"/>
          <w:lang w:val="ru-RU" w:eastAsia="zh-CN" w:bidi="ar"/>
        </w:rPr>
        <w:t xml:space="preserve">т. 25. - </w:t>
      </w:r>
      <w:r>
        <w:rPr>
          <w:rFonts w:hint="default" w:ascii="Times New Roman" w:hAnsi="Times New Roman" w:eastAsia="SimSun" w:cs="Times New Roman"/>
          <w:color w:val="000000"/>
          <w:kern w:val="0"/>
          <w:sz w:val="24"/>
          <w:szCs w:val="24"/>
          <w:lang w:val="en-US" w:eastAsia="zh-CN" w:bidi="ar"/>
        </w:rPr>
        <w:t>№</w:t>
      </w:r>
      <w:r>
        <w:rPr>
          <w:rFonts w:hint="default" w:ascii="Times New Roman" w:hAnsi="Times New Roman" w:eastAsia="SimSun" w:cs="Times New Roman"/>
          <w:color w:val="000000"/>
          <w:kern w:val="0"/>
          <w:sz w:val="24"/>
          <w:szCs w:val="24"/>
          <w:lang w:val="ru-RU" w:eastAsia="zh-CN" w:bidi="ar"/>
        </w:rPr>
        <w:t>2</w:t>
      </w:r>
      <w:r>
        <w:rPr>
          <w:rFonts w:hint="default" w:ascii="Times New Roman" w:hAnsi="Times New Roman" w:eastAsia="SimSun" w:cs="Times New Roman"/>
          <w:color w:val="000000"/>
          <w:kern w:val="0"/>
          <w:sz w:val="24"/>
          <w:szCs w:val="24"/>
          <w:lang w:val="en-US" w:eastAsia="zh-CN" w:bidi="ar"/>
        </w:rPr>
        <w:t xml:space="preserve">. - С. </w:t>
      </w:r>
      <w:r>
        <w:rPr>
          <w:rFonts w:hint="default" w:ascii="Times New Roman" w:hAnsi="Times New Roman" w:eastAsia="SimSun" w:cs="Times New Roman"/>
          <w:color w:val="000000"/>
          <w:kern w:val="0"/>
          <w:sz w:val="24"/>
          <w:szCs w:val="24"/>
          <w:lang w:val="ru-RU" w:eastAsia="zh-CN" w:bidi="ar"/>
        </w:rPr>
        <w:t>163-174.</w:t>
      </w:r>
    </w:p>
    <w:p w14:paraId="492B6A5C">
      <w:pPr>
        <w:keepNext w:val="0"/>
        <w:keepLines w:val="0"/>
        <w:widowControl/>
        <w:numPr>
          <w:ilvl w:val="0"/>
          <w:numId w:val="0"/>
        </w:numPr>
        <w:suppressLineNumbers w:val="0"/>
        <w:jc w:val="both"/>
        <w:rPr>
          <w:rFonts w:hint="default" w:ascii="Times New Roman" w:hAnsi="Times New Roman" w:eastAsia="SimSun" w:cs="Times New Roman"/>
          <w:color w:val="231F20"/>
          <w:kern w:val="0"/>
          <w:sz w:val="24"/>
          <w:szCs w:val="24"/>
          <w:lang w:val="ru-RU" w:eastAsia="zh-CN" w:bidi="ar"/>
        </w:rPr>
      </w:pPr>
    </w:p>
    <w:p w14:paraId="7A495448">
      <w:pPr>
        <w:keepNext w:val="0"/>
        <w:keepLines w:val="0"/>
        <w:widowControl/>
        <w:numPr>
          <w:ilvl w:val="0"/>
          <w:numId w:val="0"/>
        </w:numPr>
        <w:suppressLineNumbers w:val="0"/>
        <w:spacing w:after="160" w:line="259" w:lineRule="auto"/>
        <w:jc w:val="both"/>
        <w:rPr>
          <w:rFonts w:hint="default" w:ascii="Times New Roman" w:hAnsi="Times New Roman" w:eastAsia="Arial"/>
          <w:color w:val="auto"/>
          <w:sz w:val="28"/>
          <w:szCs w:val="28"/>
        </w:rPr>
      </w:pPr>
    </w:p>
    <w:p w14:paraId="32F23818">
      <w:pPr>
        <w:keepNext w:val="0"/>
        <w:keepLines w:val="0"/>
        <w:widowControl/>
        <w:numPr>
          <w:ilvl w:val="0"/>
          <w:numId w:val="0"/>
        </w:numPr>
        <w:suppressLineNumbers w:val="0"/>
        <w:spacing w:after="160" w:line="259" w:lineRule="auto"/>
        <w:jc w:val="both"/>
        <w:rPr>
          <w:rFonts w:hint="default" w:ascii="Times New Roman" w:hAnsi="Times New Roman" w:eastAsia="Arial"/>
          <w:color w:val="auto"/>
          <w:sz w:val="28"/>
          <w:szCs w:val="28"/>
          <w:lang w:val="ru-RU" w:eastAsia="zh-CN"/>
        </w:rPr>
      </w:pPr>
    </w:p>
    <w:p w14:paraId="56AFD053">
      <w:pP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"https://elibrary.ru/item.asp?id=37962128"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fldChar w:fldCharType="end"/>
      </w:r>
      <w:r>
        <w:rPr>
          <w:rFonts w:hint="default" w:ascii="Times New Roman" w:hAnsi="Times New Roman" w:cs="Times New Roman"/>
          <w:sz w:val="24"/>
          <w:szCs w:val="24"/>
        </w:rPr>
        <w:br w:type="textWrapping"/>
      </w:r>
    </w:p>
    <w:p w14:paraId="3B3DEF7B">
      <w:pPr>
        <w:keepNext w:val="0"/>
        <w:keepLines w:val="0"/>
        <w:widowControl/>
        <w:numPr>
          <w:ilvl w:val="0"/>
          <w:numId w:val="0"/>
        </w:numPr>
        <w:suppressLineNumbers w:val="0"/>
        <w:spacing w:after="160" w:line="259" w:lineRule="auto"/>
        <w:jc w:val="both"/>
        <w:rPr>
          <w:rFonts w:ascii="Times New Roman" w:hAnsi="Times New Roman" w:cs="Times New Roman"/>
          <w:sz w:val="28"/>
          <w:szCs w:val="28"/>
        </w:rPr>
      </w:pPr>
    </w:p>
    <w:p w14:paraId="5F7E6545">
      <w:pPr>
        <w:keepNext w:val="0"/>
        <w:keepLines w:val="0"/>
        <w:widowControl/>
        <w:numPr>
          <w:ilvl w:val="0"/>
          <w:numId w:val="0"/>
        </w:numPr>
        <w:suppressLineNumbers w:val="0"/>
        <w:spacing w:after="160" w:line="259" w:lineRule="auto"/>
        <w:jc w:val="both"/>
        <w:rPr>
          <w:rFonts w:ascii="Times New Roman" w:hAnsi="Times New Roman" w:cs="Times New Roman"/>
          <w:sz w:val="28"/>
          <w:szCs w:val="28"/>
        </w:rPr>
      </w:pPr>
    </w:p>
    <w:p w14:paraId="147576EB">
      <w:pPr>
        <w:keepNext w:val="0"/>
        <w:keepLines w:val="0"/>
        <w:widowControl/>
        <w:numPr>
          <w:ilvl w:val="0"/>
          <w:numId w:val="0"/>
        </w:numPr>
        <w:suppressLineNumbers w:val="0"/>
        <w:spacing w:after="160" w:line="259" w:lineRule="auto"/>
        <w:jc w:val="both"/>
        <w:rPr>
          <w:rFonts w:ascii="Times New Roman" w:hAnsi="Times New Roman" w:cs="Times New Roman"/>
          <w:sz w:val="28"/>
          <w:szCs w:val="28"/>
        </w:rPr>
      </w:pPr>
    </w:p>
    <w:p w14:paraId="1B6DDB50">
      <w:pPr>
        <w:keepNext w:val="0"/>
        <w:keepLines w:val="0"/>
        <w:widowControl/>
        <w:numPr>
          <w:ilvl w:val="0"/>
          <w:numId w:val="0"/>
        </w:numPr>
        <w:suppressLineNumbers w:val="0"/>
        <w:spacing w:after="160" w:line="259" w:lineRule="auto"/>
        <w:jc w:val="both"/>
        <w:rPr>
          <w:rFonts w:hint="default" w:ascii="Times New Roman" w:hAnsi="Times New Roman" w:cs="Times New Roman"/>
          <w:sz w:val="28"/>
          <w:szCs w:val="28"/>
          <w:lang w:val="ru-RU" w:eastAsia="zh-CN"/>
        </w:rPr>
      </w:pPr>
    </w:p>
    <w:p w14:paraId="01C5F137">
      <w:pPr>
        <w:pStyle w:val="8"/>
        <w:ind w:right="57" w:firstLine="709"/>
        <w:jc w:val="center"/>
        <w:rPr>
          <w:rFonts w:ascii="Times New Roman" w:hAnsi="Times New Roman" w:cs="Times New Roman"/>
          <w:b/>
          <w:sz w:val="24"/>
          <w:szCs w:val="24"/>
        </w:rPr>
      </w:pPr>
      <w:r>
        <w:rPr>
          <w:rFonts w:hint="default" w:ascii="Times New Roman" w:hAnsi="Times New Roman" w:eastAsia="SimSun" w:cs="Times New Roman"/>
          <w:color w:val="auto"/>
          <w:sz w:val="28"/>
          <w:szCs w:val="28"/>
        </w:rPr>
        <w:t xml:space="preserve"> </w:t>
      </w:r>
    </w:p>
    <w:p w14:paraId="53285306">
      <w:pPr>
        <w:spacing w:after="0" w:line="360" w:lineRule="auto"/>
        <w:jc w:val="both"/>
        <w:rPr>
          <w:rFonts w:hint="default" w:ascii="Times New Roman" w:hAnsi="Times New Roman" w:cs="Times New Roman"/>
          <w:i w:val="0"/>
          <w:iCs w:val="0"/>
          <w:sz w:val="28"/>
          <w:szCs w:val="28"/>
        </w:rPr>
      </w:pPr>
    </w:p>
    <w:p w14:paraId="602E8311">
      <w:pPr>
        <w:spacing w:line="360" w:lineRule="auto"/>
        <w:jc w:val="center"/>
        <w:rPr>
          <w:rFonts w:ascii="Times New Roman" w:hAnsi="Times New Roman" w:cs="Times New Roman"/>
          <w:b/>
          <w:sz w:val="28"/>
          <w:szCs w:val="28"/>
        </w:rPr>
      </w:pPr>
    </w:p>
    <w:p w14:paraId="0CDF9BA8">
      <w:pPr>
        <w:spacing w:line="240" w:lineRule="auto"/>
        <w:jc w:val="center"/>
        <w:rPr>
          <w:rFonts w:ascii="Times New Roman" w:hAnsi="Times New Roman" w:cs="Times New Roman"/>
          <w:caps/>
          <w:sz w:val="20"/>
          <w:szCs w:val="20"/>
          <w:lang w:val="en-US"/>
        </w:rPr>
      </w:pPr>
    </w:p>
    <w:p w14:paraId="402C1BB4">
      <w:pPr>
        <w:spacing w:line="240" w:lineRule="auto"/>
        <w:jc w:val="center"/>
        <w:rPr>
          <w:rFonts w:ascii="Times New Roman" w:hAnsi="Times New Roman" w:cs="Times New Roman"/>
          <w:caps/>
          <w:sz w:val="20"/>
          <w:szCs w:val="20"/>
          <w:lang w:val="en-US"/>
        </w:rPr>
      </w:pP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wt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Octava">
    <w:altName w:val="Segoe Print"/>
    <w:panose1 w:val="00000000000000000000"/>
    <w:charset w:val="00"/>
    <w:family w:val="auto"/>
    <w:pitch w:val="default"/>
    <w:sig w:usb0="00000000" w:usb1="00000000" w:usb2="00000000" w:usb3="00000000" w:csb0="00000000" w:csb1="00000000"/>
  </w:font>
  <w:font w:name="Newton-Italic">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CC"/>
    <w:family w:val="swiss"/>
    <w:pitch w:val="default"/>
    <w:sig w:usb0="E1002EFF" w:usb1="C000605B" w:usb2="00000029" w:usb3="00000000" w:csb0="200101FF" w:csb1="20280000"/>
  </w:font>
  <w:font w:name="PragmaticaC-Oblique">
    <w:altName w:val="Segoe Print"/>
    <w:panose1 w:val="00000000000000000000"/>
    <w:charset w:val="00"/>
    <w:family w:val="auto"/>
    <w:pitch w:val="default"/>
    <w:sig w:usb0="00000000" w:usb1="00000000" w:usb2="00000000" w:usb3="00000000" w:csb0="00000000" w:csb1="00000000"/>
  </w:font>
  <w:font w:name="PragmaticaC-Bold">
    <w:altName w:val="Segoe Print"/>
    <w:panose1 w:val="00000000000000000000"/>
    <w:charset w:val="00"/>
    <w:family w:val="auto"/>
    <w:pitch w:val="default"/>
    <w:sig w:usb0="00000000" w:usb1="00000000" w:usb2="00000000" w:usb3="00000000" w:csb0="00000000" w:csb1="00000000"/>
  </w:font>
  <w:font w:name="FuturisC">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03C9D"/>
    <w:multiLevelType w:val="singleLevel"/>
    <w:tmpl w:val="87503C9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NotDisplayPageBoundaries w:val="1"/>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35"/>
    <w:rsid w:val="001661CC"/>
    <w:rsid w:val="0071667D"/>
    <w:rsid w:val="00836635"/>
    <w:rsid w:val="009B1C67"/>
    <w:rsid w:val="00D0092C"/>
    <w:rsid w:val="00D32E94"/>
    <w:rsid w:val="00FB6A7B"/>
    <w:rsid w:val="027F5CC1"/>
    <w:rsid w:val="0D6B4D11"/>
    <w:rsid w:val="1A043611"/>
    <w:rsid w:val="2758008F"/>
    <w:rsid w:val="2C6472D4"/>
    <w:rsid w:val="31655320"/>
    <w:rsid w:val="35D42A7E"/>
    <w:rsid w:val="4ACB4DFF"/>
    <w:rsid w:val="60610518"/>
    <w:rsid w:val="640253F8"/>
    <w:rsid w:val="7F4B63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6">
    <w:name w:val="Body Text Indent 2"/>
    <w:basedOn w:val="1"/>
    <w:semiHidden/>
    <w:unhideWhenUsed/>
    <w:qFormat/>
    <w:uiPriority w:val="99"/>
    <w:pPr>
      <w:spacing w:after="120" w:line="480" w:lineRule="auto"/>
      <w:ind w:left="283"/>
    </w:pPr>
  </w:style>
  <w:style w:type="paragraph" w:styleId="7">
    <w:name w:val="List Paragraph"/>
    <w:basedOn w:val="1"/>
    <w:qFormat/>
    <w:uiPriority w:val="34"/>
    <w:pPr>
      <w:ind w:left="720"/>
      <w:contextualSpacing/>
    </w:pPr>
  </w:style>
  <w:style w:type="paragraph" w:styleId="8">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2128</Words>
  <Characters>16022</Characters>
  <Lines>24</Lines>
  <Paragraphs>6</Paragraphs>
  <TotalTime>17</TotalTime>
  <ScaleCrop>false</ScaleCrop>
  <LinksUpToDate>false</LinksUpToDate>
  <CharactersWithSpaces>18163</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2021-04-30T08:55:00Z</dcterms:created>
  <dc:creator>Sergey Ishtvan</dc:creator>
  <cp:lastModifiedBy>WPS_1623573105</cp:lastModifiedBy>
  <dcterms:modified xsi:type="dcterms:W3CDTF">2026-07-22T13:59:48Z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041CEF27B3CD4142B9D5989460A14F8F_13</vt:lpwstr>
  </property>
  <property fmtid="{D5CDD505-2E9C-101B-9397-08002B2CF9AE}" pid="4" name="KSOTemplateDocerSaveRecord">
    <vt:lpwstr>eyJoZGlkIjoiY2ZhNDY5MmRhMzkwYzA3MTcyNTJjZDUxMTdhNjFmYjkiLCJ1c2VySWQiOiI4NDIwNjcxODg1MjUifQ==</vt:lpwstr>
  </property>
</Properties>
</file>